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A02C" w14:textId="77777777" w:rsidR="0048724C" w:rsidRPr="007D2636" w:rsidRDefault="0048724C" w:rsidP="0048724C">
      <w:pPr>
        <w:spacing w:after="0" w:line="240" w:lineRule="auto"/>
        <w:jc w:val="center"/>
        <w:rPr>
          <w:rFonts w:eastAsia="Times New Roman"/>
          <w:color w:val="000000"/>
          <w:sz w:val="28"/>
          <w:lang w:eastAsia="fr-FR"/>
        </w:rPr>
      </w:pPr>
      <w:r>
        <w:rPr>
          <w:rFonts w:eastAsia="Frutiger 57 Condensed" w:cs="Frutiger 57 Condensed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A148B" wp14:editId="6792DB8E">
                <wp:simplePos x="0" y="0"/>
                <wp:positionH relativeFrom="column">
                  <wp:posOffset>-223520</wp:posOffset>
                </wp:positionH>
                <wp:positionV relativeFrom="paragraph">
                  <wp:posOffset>6600825</wp:posOffset>
                </wp:positionV>
                <wp:extent cx="6229350" cy="685800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6AC1F" id="Rectangle 28" o:spid="_x0000_s1026" style="position:absolute;margin-left:-17.6pt;margin-top:519.75pt;width:49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" stroked="f"/>
            </w:pict>
          </mc:Fallback>
        </mc:AlternateContent>
      </w:r>
      <w:r w:rsidRPr="007D2636">
        <w:rPr>
          <w:b/>
          <w:iCs/>
          <w:sz w:val="28"/>
        </w:rPr>
        <w:t xml:space="preserve">MODELE DE DELIBERATION </w:t>
      </w:r>
      <w:r>
        <w:rPr>
          <w:b/>
          <w:iCs/>
          <w:sz w:val="28"/>
        </w:rPr>
        <w:t>FIXANT LA NATURE ET LA DUREE DES AUTORISATIONS SPECIALES D’ABSENCE</w:t>
      </w:r>
    </w:p>
    <w:p w14:paraId="29B57DE5" w14:textId="77777777" w:rsidR="0048724C" w:rsidRPr="007D2636" w:rsidRDefault="0048724C" w:rsidP="0048724C">
      <w:pPr>
        <w:pStyle w:val="Default"/>
        <w:rPr>
          <w:sz w:val="22"/>
          <w:szCs w:val="22"/>
        </w:rPr>
      </w:pPr>
    </w:p>
    <w:p w14:paraId="32AB7FBA" w14:textId="77777777" w:rsidR="0048724C" w:rsidRDefault="0048724C" w:rsidP="0048724C">
      <w:pPr>
        <w:pStyle w:val="Titre"/>
        <w:ind w:left="0"/>
        <w:rPr>
          <w:rFonts w:ascii="Calibri" w:hAnsi="Calibri"/>
          <w:sz w:val="28"/>
        </w:rPr>
      </w:pPr>
    </w:p>
    <w:p w14:paraId="784FCB9F" w14:textId="77777777" w:rsidR="0048724C" w:rsidRPr="00D506F7" w:rsidRDefault="0048724C" w:rsidP="0048724C">
      <w:pPr>
        <w:pStyle w:val="Titre"/>
        <w:ind w:left="0"/>
        <w:rPr>
          <w:rFonts w:ascii="Calibri" w:hAnsi="Calibri"/>
          <w:sz w:val="28"/>
        </w:rPr>
      </w:pPr>
      <w:r w:rsidRPr="00D506F7">
        <w:rPr>
          <w:rFonts w:ascii="Calibri" w:hAnsi="Calibri"/>
          <w:sz w:val="28"/>
        </w:rPr>
        <w:t>EXTRAIT DU REGISTRE DES DELIBERATIONS DU</w:t>
      </w:r>
    </w:p>
    <w:p w14:paraId="284396CA" w14:textId="77777777" w:rsidR="0048724C" w:rsidRPr="00D506F7" w:rsidRDefault="0048724C" w:rsidP="0048724C">
      <w:pPr>
        <w:spacing w:after="0" w:line="240" w:lineRule="auto"/>
        <w:jc w:val="center"/>
        <w:rPr>
          <w:b/>
          <w:sz w:val="28"/>
        </w:rPr>
      </w:pPr>
      <w:r w:rsidRPr="00D506F7">
        <w:rPr>
          <w:b/>
          <w:sz w:val="28"/>
        </w:rPr>
        <w:t>CONSEIL MUNICIPAL</w:t>
      </w:r>
    </w:p>
    <w:p w14:paraId="43FC78F5" w14:textId="77777777" w:rsidR="0048724C" w:rsidRDefault="0048724C" w:rsidP="0048724C">
      <w:pPr>
        <w:spacing w:after="0" w:line="240" w:lineRule="auto"/>
        <w:jc w:val="center"/>
      </w:pPr>
      <w:r w:rsidRPr="001D2A52">
        <w:t>______________</w:t>
      </w:r>
    </w:p>
    <w:p w14:paraId="47B923F9" w14:textId="77777777" w:rsidR="0048724C" w:rsidRPr="00E80824" w:rsidRDefault="0048724C" w:rsidP="0048724C">
      <w:pPr>
        <w:spacing w:after="0" w:line="240" w:lineRule="auto"/>
        <w:jc w:val="center"/>
        <w:rPr>
          <w:sz w:val="18"/>
        </w:rPr>
      </w:pPr>
    </w:p>
    <w:p w14:paraId="24A5E08C" w14:textId="77777777" w:rsidR="0048724C" w:rsidRPr="001D2A52" w:rsidRDefault="0048724C" w:rsidP="0048724C">
      <w:pPr>
        <w:spacing w:after="0" w:line="240" w:lineRule="auto"/>
        <w:jc w:val="center"/>
        <w:outlineLvl w:val="0"/>
      </w:pPr>
      <w:r w:rsidRPr="001D2A52">
        <w:t xml:space="preserve">Séance du </w:t>
      </w:r>
      <w:r>
        <w:t>……………………………….</w:t>
      </w:r>
    </w:p>
    <w:p w14:paraId="0AA43394" w14:textId="77777777" w:rsidR="0048724C" w:rsidRPr="001D2A52" w:rsidRDefault="0048724C" w:rsidP="0048724C">
      <w:pPr>
        <w:spacing w:after="0" w:line="240" w:lineRule="auto"/>
        <w:jc w:val="center"/>
      </w:pPr>
      <w:r w:rsidRPr="001D2A52">
        <w:t>______________</w:t>
      </w:r>
    </w:p>
    <w:p w14:paraId="585B6AA3" w14:textId="77777777" w:rsidR="0048724C" w:rsidRPr="001D2A52" w:rsidRDefault="0048724C" w:rsidP="0048724C">
      <w:pPr>
        <w:tabs>
          <w:tab w:val="left" w:pos="2948"/>
        </w:tabs>
        <w:ind w:right="283"/>
        <w:jc w:val="both"/>
        <w:rPr>
          <w:b/>
          <w:sz w:val="2"/>
          <w:szCs w:val="2"/>
        </w:rPr>
      </w:pPr>
    </w:p>
    <w:p w14:paraId="4616E00F" w14:textId="77777777" w:rsidR="0048724C" w:rsidRPr="001D2A52" w:rsidRDefault="0048724C" w:rsidP="0048724C">
      <w:pPr>
        <w:tabs>
          <w:tab w:val="left" w:pos="2948"/>
        </w:tabs>
        <w:ind w:right="283"/>
        <w:jc w:val="both"/>
        <w:rPr>
          <w:b/>
          <w:sz w:val="2"/>
          <w:szCs w:val="2"/>
        </w:rPr>
      </w:pPr>
    </w:p>
    <w:p w14:paraId="769E680D" w14:textId="77777777" w:rsidR="0048724C" w:rsidRPr="001D2A52" w:rsidRDefault="0048724C" w:rsidP="0048724C">
      <w:pPr>
        <w:tabs>
          <w:tab w:val="left" w:pos="2948"/>
        </w:tabs>
        <w:ind w:right="283"/>
        <w:jc w:val="both"/>
        <w:rPr>
          <w:rFonts w:cs="Arial"/>
          <w:b/>
          <w:highlight w:val="yellow"/>
        </w:rPr>
      </w:pPr>
    </w:p>
    <w:p w14:paraId="360ABB4D" w14:textId="77777777" w:rsidR="0048724C" w:rsidRPr="001D2A52" w:rsidRDefault="0048724C" w:rsidP="0048724C">
      <w:pPr>
        <w:ind w:firstLine="708"/>
        <w:jc w:val="both"/>
      </w:pPr>
      <w:r w:rsidRPr="001D2A52">
        <w:t xml:space="preserve">L’an deux mille </w:t>
      </w:r>
      <w:r>
        <w:t>……………….</w:t>
      </w:r>
      <w:r w:rsidRPr="001D2A52">
        <w:t xml:space="preserve"> </w:t>
      </w:r>
      <w:proofErr w:type="gramStart"/>
      <w:r w:rsidRPr="001D2A52">
        <w:t>et</w:t>
      </w:r>
      <w:proofErr w:type="gramEnd"/>
      <w:r w:rsidRPr="001D2A52">
        <w:t xml:space="preserve"> </w:t>
      </w:r>
      <w:r>
        <w:t>le ……………………………………….</w:t>
      </w:r>
      <w:r w:rsidRPr="001D2A52">
        <w:t xml:space="preserve"> </w:t>
      </w:r>
      <w:proofErr w:type="gramStart"/>
      <w:r w:rsidRPr="001D2A52">
        <w:t>à</w:t>
      </w:r>
      <w:proofErr w:type="gramEnd"/>
      <w:r w:rsidRPr="001D2A52">
        <w:t xml:space="preserve"> </w:t>
      </w:r>
      <w:r>
        <w:t>…………………….</w:t>
      </w:r>
      <w:r w:rsidRPr="001D2A52">
        <w:t xml:space="preserve"> </w:t>
      </w:r>
      <w:proofErr w:type="gramStart"/>
      <w:r w:rsidRPr="001D2A52">
        <w:t>heures</w:t>
      </w:r>
      <w:proofErr w:type="gramEnd"/>
      <w:r w:rsidRPr="001D2A52">
        <w:t>, le</w:t>
      </w:r>
      <w:r>
        <w:t>s membres du</w:t>
      </w:r>
      <w:r w:rsidRPr="001D2A52">
        <w:t xml:space="preserve"> Conseil </w:t>
      </w:r>
      <w:r>
        <w:t>municipal de la commune de ……………………………..</w:t>
      </w:r>
      <w:r w:rsidRPr="001D2A52">
        <w:t xml:space="preserve">, régulièrement convoqué, s’est réuni au nombre prescrit par la loi, dans le lieu habituel de ses séances, sous la présidence de </w:t>
      </w:r>
      <w:r>
        <w:t>……………………………………………………………..</w:t>
      </w:r>
      <w:r w:rsidRPr="001D2A52">
        <w:t>.</w:t>
      </w:r>
    </w:p>
    <w:p w14:paraId="54C0471F" w14:textId="77777777" w:rsidR="0048724C" w:rsidRPr="00347C21" w:rsidRDefault="0048724C" w:rsidP="0048724C">
      <w:pPr>
        <w:tabs>
          <w:tab w:val="left" w:pos="2948"/>
        </w:tabs>
        <w:ind w:right="283"/>
        <w:jc w:val="both"/>
        <w:rPr>
          <w:b/>
        </w:rPr>
      </w:pPr>
      <w:r w:rsidRPr="001D2A52">
        <w:rPr>
          <w:b/>
          <w:u w:val="single"/>
        </w:rPr>
        <w:t>OBJET </w:t>
      </w:r>
      <w:r>
        <w:rPr>
          <w:b/>
        </w:rPr>
        <w:t>: Nature et durée des autorisations spéciales d’absence de ………………</w:t>
      </w:r>
    </w:p>
    <w:p w14:paraId="6F755B68" w14:textId="77777777" w:rsidR="0048724C" w:rsidRPr="001D2A52" w:rsidRDefault="0048724C" w:rsidP="0048724C"/>
    <w:p w14:paraId="04409B3F" w14:textId="77777777" w:rsidR="0048724C" w:rsidRPr="001D2A52" w:rsidRDefault="0048724C" w:rsidP="0048724C">
      <w:pPr>
        <w:jc w:val="both"/>
      </w:pPr>
      <w:r w:rsidRPr="001D2A52">
        <w:rPr>
          <w:b/>
          <w:u w:val="single"/>
        </w:rPr>
        <w:t>Etaient présents</w:t>
      </w:r>
      <w:r w:rsidRPr="001D2A52">
        <w:t> </w:t>
      </w:r>
      <w:r w:rsidRPr="001D2A52">
        <w:rPr>
          <w:b/>
        </w:rPr>
        <w:t>:</w:t>
      </w:r>
      <w:r w:rsidRPr="001D2A52">
        <w:t xml:space="preserve"> </w:t>
      </w:r>
      <w:r>
        <w:t>…………………………………………………………………………………………………………………………….</w:t>
      </w:r>
    </w:p>
    <w:p w14:paraId="3D907A1B" w14:textId="77777777" w:rsidR="0048724C" w:rsidRPr="001D2A52" w:rsidRDefault="0048724C" w:rsidP="0048724C">
      <w:pPr>
        <w:jc w:val="both"/>
      </w:pPr>
      <w:r w:rsidRPr="001D2A52">
        <w:rPr>
          <w:b/>
          <w:u w:val="single"/>
        </w:rPr>
        <w:t>Etaient absents excusés</w:t>
      </w:r>
      <w:r w:rsidRPr="001D2A52">
        <w:rPr>
          <w:b/>
        </w:rPr>
        <w:t> :</w:t>
      </w:r>
      <w:r w:rsidRPr="001D2A52">
        <w:t xml:space="preserve"> </w:t>
      </w:r>
      <w:r>
        <w:t>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AA93CD1" w14:textId="77777777" w:rsidR="0048724C" w:rsidRDefault="0048724C" w:rsidP="0048724C">
      <w:pPr>
        <w:autoSpaceDE w:val="0"/>
        <w:autoSpaceDN w:val="0"/>
        <w:adjustRightInd w:val="0"/>
        <w:spacing w:after="0" w:line="221" w:lineRule="atLeast"/>
        <w:ind w:firstLine="708"/>
        <w:jc w:val="both"/>
        <w:rPr>
          <w:rFonts w:cs="Calibri"/>
          <w:color w:val="000000"/>
          <w:lang w:eastAsia="fr-FR"/>
        </w:rPr>
      </w:pPr>
      <w:r w:rsidRPr="00084F37">
        <w:rPr>
          <w:rFonts w:cs="Calibri"/>
          <w:color w:val="000000"/>
          <w:lang w:eastAsia="fr-FR"/>
        </w:rPr>
        <w:t xml:space="preserve">Le Maire expose aux membres du conseil municipal que l’article 59 de la loi 84-53 du 26 janvier 1984 prévoit l’octroi d’autorisations d’absences pour les agents publics territoriaux. </w:t>
      </w:r>
    </w:p>
    <w:p w14:paraId="798F040D" w14:textId="77777777" w:rsidR="0048724C" w:rsidRPr="00084F37" w:rsidRDefault="0048724C" w:rsidP="0048724C">
      <w:pPr>
        <w:autoSpaceDE w:val="0"/>
        <w:autoSpaceDN w:val="0"/>
        <w:adjustRightInd w:val="0"/>
        <w:spacing w:after="0" w:line="221" w:lineRule="atLeast"/>
        <w:ind w:firstLine="708"/>
        <w:jc w:val="both"/>
        <w:rPr>
          <w:rFonts w:cs="Calibri"/>
          <w:color w:val="000000"/>
          <w:lang w:eastAsia="fr-FR"/>
        </w:rPr>
      </w:pPr>
    </w:p>
    <w:p w14:paraId="7E9B56A9" w14:textId="77777777" w:rsidR="0048724C" w:rsidRDefault="0048724C" w:rsidP="0048724C">
      <w:pPr>
        <w:autoSpaceDE w:val="0"/>
        <w:autoSpaceDN w:val="0"/>
        <w:adjustRightInd w:val="0"/>
        <w:spacing w:after="0" w:line="221" w:lineRule="atLeast"/>
        <w:ind w:firstLine="708"/>
        <w:jc w:val="both"/>
        <w:rPr>
          <w:rFonts w:cs="Calibri"/>
          <w:color w:val="000000"/>
          <w:lang w:eastAsia="fr-FR"/>
        </w:rPr>
      </w:pPr>
      <w:r w:rsidRPr="00084F37">
        <w:rPr>
          <w:rFonts w:cs="Calibri"/>
          <w:color w:val="000000"/>
          <w:lang w:eastAsia="fr-FR"/>
        </w:rPr>
        <w:t>Il précise que la loi ne fixe pas les modalités d’attribution concernant les autorisations liées à des événements fami</w:t>
      </w:r>
      <w:r w:rsidRPr="00084F37">
        <w:rPr>
          <w:rFonts w:cs="Calibri"/>
          <w:color w:val="000000"/>
          <w:lang w:eastAsia="fr-FR"/>
        </w:rPr>
        <w:softHyphen/>
        <w:t>liaux et que celles-ci doivent être déterminées localement par délibération, après avis du Comité Technique.</w:t>
      </w:r>
    </w:p>
    <w:p w14:paraId="28589FFC" w14:textId="77777777" w:rsidR="0048724C" w:rsidRPr="00084F37" w:rsidRDefault="0048724C" w:rsidP="0048724C">
      <w:pPr>
        <w:autoSpaceDE w:val="0"/>
        <w:autoSpaceDN w:val="0"/>
        <w:adjustRightInd w:val="0"/>
        <w:spacing w:after="0" w:line="221" w:lineRule="atLeast"/>
        <w:ind w:firstLine="708"/>
        <w:jc w:val="both"/>
        <w:rPr>
          <w:rFonts w:cs="Calibri"/>
          <w:color w:val="000000"/>
          <w:lang w:eastAsia="fr-FR"/>
        </w:rPr>
      </w:pPr>
    </w:p>
    <w:p w14:paraId="6AFE537F" w14:textId="77777777" w:rsidR="0048724C" w:rsidRDefault="0048724C" w:rsidP="0048724C">
      <w:pPr>
        <w:autoSpaceDE w:val="0"/>
        <w:autoSpaceDN w:val="0"/>
        <w:adjustRightInd w:val="0"/>
        <w:spacing w:after="0" w:line="221" w:lineRule="atLeast"/>
        <w:ind w:firstLine="708"/>
        <w:jc w:val="both"/>
        <w:rPr>
          <w:rFonts w:cs="Calibri"/>
          <w:color w:val="000000"/>
          <w:lang w:eastAsia="fr-FR"/>
        </w:rPr>
      </w:pPr>
      <w:r w:rsidRPr="00084F37">
        <w:rPr>
          <w:rFonts w:cs="Calibri"/>
          <w:color w:val="000000"/>
          <w:lang w:eastAsia="fr-FR"/>
        </w:rPr>
        <w:t>Le Maire propose, à compter du --/--/----, de retenir les autorisations d’absences telles que présentées dans le tableau ci-dessous :</w:t>
      </w:r>
    </w:p>
    <w:p w14:paraId="39D61DE2" w14:textId="77777777" w:rsidR="0048724C" w:rsidRPr="00084F37" w:rsidRDefault="0048724C" w:rsidP="0048724C">
      <w:pPr>
        <w:autoSpaceDE w:val="0"/>
        <w:autoSpaceDN w:val="0"/>
        <w:adjustRightInd w:val="0"/>
        <w:spacing w:after="0" w:line="221" w:lineRule="atLeast"/>
        <w:ind w:firstLine="708"/>
        <w:rPr>
          <w:rFonts w:cs="Calibri"/>
          <w:color w:val="000000"/>
          <w:lang w:eastAsia="fr-FR"/>
        </w:rPr>
      </w:pPr>
    </w:p>
    <w:p w14:paraId="66452C8F" w14:textId="77777777" w:rsidR="0048724C" w:rsidRPr="00084F37" w:rsidRDefault="0048724C" w:rsidP="0048724C">
      <w:pPr>
        <w:autoSpaceDE w:val="0"/>
        <w:autoSpaceDN w:val="0"/>
        <w:adjustRightInd w:val="0"/>
        <w:spacing w:after="0" w:line="221" w:lineRule="atLeast"/>
        <w:rPr>
          <w:rFonts w:cs="Calibri"/>
          <w:color w:val="000000"/>
          <w:lang w:eastAsia="fr-FR"/>
        </w:rPr>
      </w:pPr>
      <w:r w:rsidRPr="00084F37">
        <w:rPr>
          <w:rFonts w:cs="Calibri"/>
          <w:b/>
          <w:bCs/>
          <w:i/>
          <w:iCs/>
          <w:color w:val="000000"/>
          <w:lang w:eastAsia="fr-FR"/>
        </w:rPr>
        <w:t xml:space="preserve">IMPORTANT : le tableau est donné à titre indicatif, il appartient à chaque collectivité de l’adapter à ses besoins. </w:t>
      </w:r>
    </w:p>
    <w:p w14:paraId="06CB5267" w14:textId="77777777" w:rsidR="0048724C" w:rsidRDefault="0048724C" w:rsidP="0048724C"/>
    <w:p w14:paraId="4124F4D6" w14:textId="77777777" w:rsidR="0048724C" w:rsidRPr="00E14F33" w:rsidRDefault="0048724C" w:rsidP="0048724C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48724C" w14:paraId="4F50F991" w14:textId="77777777" w:rsidTr="0058138A">
        <w:trPr>
          <w:trHeight w:val="516"/>
          <w:jc w:val="center"/>
        </w:trPr>
        <w:tc>
          <w:tcPr>
            <w:tcW w:w="4606" w:type="dxa"/>
            <w:shd w:val="clear" w:color="auto" w:fill="F2F2F2"/>
            <w:vAlign w:val="center"/>
          </w:tcPr>
          <w:p w14:paraId="41D19128" w14:textId="77777777" w:rsidR="0048724C" w:rsidRPr="009F3ADA" w:rsidRDefault="0048724C" w:rsidP="0058138A">
            <w:pPr>
              <w:pStyle w:val="Pa1"/>
              <w:jc w:val="center"/>
              <w:rPr>
                <w:rFonts w:cs="Calibri"/>
                <w:color w:val="000000"/>
              </w:rPr>
            </w:pPr>
            <w:r w:rsidRPr="009F3ADA"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>Nature de l’évènement</w:t>
            </w:r>
          </w:p>
        </w:tc>
        <w:tc>
          <w:tcPr>
            <w:tcW w:w="4606" w:type="dxa"/>
            <w:shd w:val="clear" w:color="auto" w:fill="F2F2F2"/>
            <w:vAlign w:val="center"/>
          </w:tcPr>
          <w:p w14:paraId="1FBA7616" w14:textId="77777777" w:rsidR="0048724C" w:rsidRPr="009F3ADA" w:rsidRDefault="0048724C" w:rsidP="0058138A">
            <w:pPr>
              <w:pStyle w:val="Pa1"/>
              <w:jc w:val="center"/>
              <w:rPr>
                <w:rFonts w:cs="Calibri"/>
                <w:color w:val="000000"/>
              </w:rPr>
            </w:pPr>
            <w:r w:rsidRPr="009F3ADA">
              <w:rPr>
                <w:rFonts w:cs="Calibri"/>
                <w:b/>
                <w:bCs/>
                <w:color w:val="000000"/>
                <w:sz w:val="22"/>
                <w:szCs w:val="22"/>
              </w:rPr>
              <w:t>Durées proposées</w:t>
            </w:r>
          </w:p>
        </w:tc>
      </w:tr>
      <w:tr w:rsidR="0048724C" w14:paraId="6D812517" w14:textId="77777777" w:rsidTr="0058138A">
        <w:trPr>
          <w:trHeight w:val="410"/>
          <w:jc w:val="center"/>
        </w:trPr>
        <w:tc>
          <w:tcPr>
            <w:tcW w:w="9212" w:type="dxa"/>
            <w:gridSpan w:val="2"/>
            <w:shd w:val="clear" w:color="auto" w:fill="C6D9F1"/>
            <w:vAlign w:val="center"/>
          </w:tcPr>
          <w:p w14:paraId="708305C4" w14:textId="77777777" w:rsidR="0048724C" w:rsidRDefault="0048724C" w:rsidP="0058138A">
            <w:pPr>
              <w:spacing w:after="0" w:line="240" w:lineRule="auto"/>
            </w:pPr>
            <w:r w:rsidRPr="009F3ADA">
              <w:rPr>
                <w:rFonts w:cs="Calibri"/>
                <w:b/>
                <w:bCs/>
                <w:color w:val="000000"/>
              </w:rPr>
              <w:t>Liées à des événements familiaux</w:t>
            </w:r>
          </w:p>
        </w:tc>
      </w:tr>
      <w:tr w:rsidR="0048724C" w14:paraId="3B3BFEE3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0E78CAFC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b/>
                <w:bCs/>
                <w:color w:val="000000"/>
                <w:sz w:val="22"/>
                <w:szCs w:val="22"/>
              </w:rPr>
              <w:t>Mariage ou PACS 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B0FE11D" w14:textId="77777777" w:rsidR="0048724C" w:rsidRDefault="0048724C" w:rsidP="0058138A"/>
        </w:tc>
      </w:tr>
      <w:tr w:rsidR="0048724C" w14:paraId="4830C273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07AE0CC8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- de l’agent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B2CFE9E" w14:textId="77777777" w:rsidR="0048724C" w:rsidRDefault="0048724C" w:rsidP="0058138A"/>
        </w:tc>
      </w:tr>
      <w:tr w:rsidR="0048724C" w14:paraId="09D2C899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11A08175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- d’un enfant de l’agent ou du conjoint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5932A83" w14:textId="77777777" w:rsidR="0048724C" w:rsidRDefault="0048724C" w:rsidP="0058138A"/>
        </w:tc>
      </w:tr>
      <w:tr w:rsidR="0048724C" w14:paraId="605D8D1C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666435C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 xml:space="preserve">- d’un ascendant, frère, </w:t>
            </w:r>
            <w:proofErr w:type="spellStart"/>
            <w:r w:rsidRPr="009F3ADA">
              <w:rPr>
                <w:rFonts w:cs="Calibri"/>
                <w:color w:val="000000"/>
                <w:sz w:val="22"/>
                <w:szCs w:val="22"/>
              </w:rPr>
              <w:t>soeur</w:t>
            </w:r>
            <w:proofErr w:type="spellEnd"/>
            <w:r w:rsidRPr="009F3ADA">
              <w:rPr>
                <w:rFonts w:cs="Calibri"/>
                <w:color w:val="000000"/>
                <w:sz w:val="22"/>
                <w:szCs w:val="22"/>
              </w:rPr>
              <w:t xml:space="preserve">, beau-frère, </w:t>
            </w:r>
            <w:proofErr w:type="spellStart"/>
            <w:r w:rsidRPr="009F3ADA">
              <w:rPr>
                <w:rFonts w:cs="Calibri"/>
                <w:color w:val="000000"/>
                <w:sz w:val="22"/>
                <w:szCs w:val="22"/>
              </w:rPr>
              <w:t>belle-soeur</w:t>
            </w:r>
            <w:proofErr w:type="spellEnd"/>
            <w:r w:rsidRPr="009F3ADA">
              <w:rPr>
                <w:rFonts w:cs="Calibri"/>
                <w:color w:val="000000"/>
                <w:sz w:val="22"/>
                <w:szCs w:val="22"/>
              </w:rPr>
              <w:t>, neveu, nièce, petit-fils, petite-fille, oncle, tante de l’agent ou du conjoint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C331FF3" w14:textId="77777777" w:rsidR="0048724C" w:rsidRDefault="0048724C" w:rsidP="0058138A"/>
        </w:tc>
      </w:tr>
      <w:tr w:rsidR="0048724C" w14:paraId="17235F7C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FFB5138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b/>
                <w:bCs/>
                <w:color w:val="000000"/>
                <w:sz w:val="22"/>
                <w:szCs w:val="22"/>
              </w:rPr>
              <w:t>Décès, obsèques ou maladie très grave 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767E0AE" w14:textId="77777777" w:rsidR="0048724C" w:rsidRDefault="0048724C" w:rsidP="0058138A"/>
        </w:tc>
      </w:tr>
      <w:tr w:rsidR="0048724C" w14:paraId="271BF6BD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4312DD95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- du conjoint (concubin pacsé)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5CB662F" w14:textId="77777777" w:rsidR="0048724C" w:rsidRDefault="0048724C" w:rsidP="0058138A"/>
        </w:tc>
      </w:tr>
      <w:tr w:rsidR="0048724C" w14:paraId="4691C483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6D56615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- d’un enfant de l’agent ou du conjoint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3BA2105" w14:textId="77777777" w:rsidR="0048724C" w:rsidRDefault="0048724C" w:rsidP="0058138A"/>
        </w:tc>
      </w:tr>
      <w:tr w:rsidR="0048724C" w14:paraId="51E692DD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612CADA1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- du père, de la mère de l’agent ou du conjoint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A0DE3BD" w14:textId="77777777" w:rsidR="0048724C" w:rsidRDefault="0048724C" w:rsidP="0058138A"/>
        </w:tc>
      </w:tr>
      <w:tr w:rsidR="0048724C" w14:paraId="05BCE017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159D13E3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- des autres ascendants de l’agent ou du conjoint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61098A6" w14:textId="77777777" w:rsidR="0048724C" w:rsidRDefault="0048724C" w:rsidP="0058138A"/>
        </w:tc>
      </w:tr>
      <w:tr w:rsidR="0048724C" w14:paraId="45B25D75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39ED8648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- du gendre, de la belle-fille de l’agent ou du conjoint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8454D46" w14:textId="77777777" w:rsidR="0048724C" w:rsidRDefault="0048724C" w:rsidP="0058138A"/>
        </w:tc>
      </w:tr>
      <w:tr w:rsidR="0048724C" w14:paraId="2AB4D8A3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66B821FA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 xml:space="preserve">- d’un frère, d’une </w:t>
            </w:r>
            <w:proofErr w:type="spellStart"/>
            <w:r w:rsidRPr="009F3ADA">
              <w:rPr>
                <w:rFonts w:cs="Calibri"/>
                <w:color w:val="000000"/>
                <w:sz w:val="22"/>
                <w:szCs w:val="22"/>
              </w:rPr>
              <w:t>soeur</w:t>
            </w:r>
            <w:proofErr w:type="spellEnd"/>
          </w:p>
        </w:tc>
        <w:tc>
          <w:tcPr>
            <w:tcW w:w="4606" w:type="dxa"/>
            <w:shd w:val="clear" w:color="auto" w:fill="auto"/>
            <w:vAlign w:val="center"/>
          </w:tcPr>
          <w:p w14:paraId="40FC50CE" w14:textId="77777777" w:rsidR="0048724C" w:rsidRDefault="0048724C" w:rsidP="0058138A"/>
        </w:tc>
      </w:tr>
      <w:tr w:rsidR="0048724C" w14:paraId="29920A52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6E7AAF8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 xml:space="preserve">- d’un oncle, d’une tante, d’un petit-fils, d’une petite-fille, d’un neveu, d’une nièce, d’un beau-frère, d’une </w:t>
            </w:r>
            <w:proofErr w:type="spellStart"/>
            <w:r w:rsidRPr="009F3ADA">
              <w:rPr>
                <w:rFonts w:cs="Calibri"/>
                <w:color w:val="000000"/>
                <w:sz w:val="22"/>
                <w:szCs w:val="22"/>
              </w:rPr>
              <w:t>belle-soeur</w:t>
            </w:r>
            <w:proofErr w:type="spellEnd"/>
            <w:r w:rsidRPr="009F3ADA">
              <w:rPr>
                <w:rFonts w:cs="Calibri"/>
                <w:color w:val="000000"/>
                <w:sz w:val="22"/>
                <w:szCs w:val="22"/>
              </w:rPr>
              <w:t>, de l’agent ou du conjoint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096F06B" w14:textId="77777777" w:rsidR="0048724C" w:rsidRDefault="0048724C" w:rsidP="0058138A"/>
        </w:tc>
      </w:tr>
      <w:tr w:rsidR="0048724C" w14:paraId="16514805" w14:textId="77777777" w:rsidTr="0058138A">
        <w:trPr>
          <w:trHeight w:val="353"/>
          <w:jc w:val="center"/>
        </w:trPr>
        <w:tc>
          <w:tcPr>
            <w:tcW w:w="9212" w:type="dxa"/>
            <w:gridSpan w:val="2"/>
            <w:shd w:val="clear" w:color="auto" w:fill="C6D9F1"/>
            <w:vAlign w:val="center"/>
          </w:tcPr>
          <w:p w14:paraId="62A2B046" w14:textId="77777777" w:rsidR="0048724C" w:rsidRDefault="0048724C" w:rsidP="0058138A">
            <w:pPr>
              <w:spacing w:after="0" w:line="240" w:lineRule="auto"/>
            </w:pPr>
            <w:r w:rsidRPr="009F3ADA">
              <w:rPr>
                <w:rFonts w:cs="Calibri"/>
                <w:b/>
                <w:bCs/>
                <w:color w:val="000000"/>
              </w:rPr>
              <w:t>Liées à des événements de la vie courante et des motifs civiques</w:t>
            </w:r>
          </w:p>
        </w:tc>
      </w:tr>
      <w:tr w:rsidR="0048724C" w14:paraId="604BA9F9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4744B272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- Concours et examens en rapport avec l’administration locale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17E95F5" w14:textId="77777777" w:rsidR="0048724C" w:rsidRDefault="0048724C" w:rsidP="0058138A"/>
        </w:tc>
      </w:tr>
      <w:tr w:rsidR="0048724C" w14:paraId="35538F88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51C4AAB8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- Don du sang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0D638F4" w14:textId="77777777" w:rsidR="0048724C" w:rsidRDefault="0048724C" w:rsidP="0058138A"/>
        </w:tc>
      </w:tr>
      <w:tr w:rsidR="0048724C" w14:paraId="1F25524F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61B6124C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- Déménagement du fonctionnaire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0E8D44D" w14:textId="77777777" w:rsidR="0048724C" w:rsidRDefault="0048724C" w:rsidP="0058138A"/>
        </w:tc>
      </w:tr>
      <w:tr w:rsidR="0048724C" w14:paraId="0E570C5A" w14:textId="77777777" w:rsidTr="0058138A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5D36D59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  <w:sz w:val="22"/>
                <w:szCs w:val="22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- Représentant de parents d’élèves aux conseils d’école, d’administration, de classe et commissions permanentes des lycées et collèges</w:t>
            </w:r>
          </w:p>
          <w:p w14:paraId="4B16E891" w14:textId="77777777" w:rsidR="0048724C" w:rsidRPr="009F3ADA" w:rsidRDefault="0048724C" w:rsidP="0058138A">
            <w:pPr>
              <w:pStyle w:val="Pa6"/>
              <w:rPr>
                <w:rFonts w:cs="Calibri"/>
                <w:color w:val="000000"/>
                <w:sz w:val="22"/>
                <w:szCs w:val="22"/>
              </w:rPr>
            </w:pPr>
            <w:r w:rsidRPr="009F3ADA">
              <w:rPr>
                <w:rFonts w:cs="Calibri"/>
                <w:color w:val="000000"/>
                <w:sz w:val="22"/>
                <w:szCs w:val="22"/>
              </w:rPr>
              <w:t>Commission spéciale pour l’organisation des élections aux conseils d’école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8E4D89E" w14:textId="77777777" w:rsidR="0048724C" w:rsidRDefault="0048724C" w:rsidP="0058138A"/>
        </w:tc>
      </w:tr>
    </w:tbl>
    <w:p w14:paraId="3C81A233" w14:textId="77777777" w:rsidR="0048724C" w:rsidRDefault="0048724C" w:rsidP="0048724C">
      <w:pPr>
        <w:autoSpaceDE w:val="0"/>
        <w:autoSpaceDN w:val="0"/>
        <w:adjustRightInd w:val="0"/>
        <w:spacing w:after="0" w:line="221" w:lineRule="atLeast"/>
        <w:rPr>
          <w:rFonts w:ascii="Calibri Light" w:hAnsi="Calibri Light" w:cs="Calibri Light"/>
          <w:i/>
          <w:iCs/>
          <w:color w:val="000000"/>
          <w:lang w:eastAsia="fr-FR"/>
        </w:rPr>
      </w:pPr>
    </w:p>
    <w:p w14:paraId="54385FA2" w14:textId="77777777" w:rsidR="0048724C" w:rsidRPr="00D20D43" w:rsidRDefault="0048724C" w:rsidP="0048724C">
      <w:pPr>
        <w:autoSpaceDE w:val="0"/>
        <w:autoSpaceDN w:val="0"/>
        <w:adjustRightInd w:val="0"/>
        <w:spacing w:after="0" w:line="221" w:lineRule="atLeast"/>
        <w:ind w:firstLine="708"/>
        <w:jc w:val="both"/>
        <w:rPr>
          <w:rFonts w:cs="Calibri"/>
          <w:color w:val="000000"/>
          <w:lang w:eastAsia="fr-FR"/>
        </w:rPr>
      </w:pPr>
      <w:r w:rsidRPr="00D20D43">
        <w:rPr>
          <w:rFonts w:ascii="Calibri Light" w:hAnsi="Calibri Light" w:cs="Calibri Light"/>
          <w:i/>
          <w:iCs/>
          <w:color w:val="000000"/>
          <w:lang w:eastAsia="fr-FR"/>
        </w:rPr>
        <w:t>(</w:t>
      </w:r>
      <w:proofErr w:type="gramStart"/>
      <w:r w:rsidRPr="00D20D43">
        <w:rPr>
          <w:rFonts w:ascii="Calibri Light" w:hAnsi="Calibri Light" w:cs="Calibri Light"/>
          <w:i/>
          <w:iCs/>
          <w:color w:val="000000"/>
          <w:lang w:eastAsia="fr-FR"/>
        </w:rPr>
        <w:t>éventuellement</w:t>
      </w:r>
      <w:proofErr w:type="gramEnd"/>
      <w:r w:rsidRPr="00D20D43">
        <w:rPr>
          <w:rFonts w:ascii="Calibri Light" w:hAnsi="Calibri Light" w:cs="Calibri Light"/>
          <w:i/>
          <w:iCs/>
          <w:color w:val="000000"/>
          <w:lang w:eastAsia="fr-FR"/>
        </w:rPr>
        <w:t xml:space="preserve">) </w:t>
      </w:r>
      <w:r w:rsidRPr="00D20D43">
        <w:rPr>
          <w:rFonts w:cs="Calibri"/>
          <w:color w:val="000000"/>
          <w:lang w:eastAsia="fr-FR"/>
        </w:rPr>
        <w:t>Il précise également que la réponse ministérielle n° 44068 du 14 avril 2000 prévoit la possibilité d’accorder un délai de route, de 48 heures maximum aller-retour, aux agents béné</w:t>
      </w:r>
      <w:r>
        <w:rPr>
          <w:rFonts w:cs="Calibri"/>
          <w:color w:val="000000"/>
          <w:lang w:eastAsia="fr-FR"/>
        </w:rPr>
        <w:t>ficiant d’une autorisation d’ab</w:t>
      </w:r>
      <w:r w:rsidRPr="00D20D43">
        <w:rPr>
          <w:rFonts w:cs="Calibri"/>
          <w:color w:val="000000"/>
          <w:lang w:eastAsia="fr-FR"/>
        </w:rPr>
        <w:t>sence.</w:t>
      </w:r>
    </w:p>
    <w:p w14:paraId="11B9B347" w14:textId="77777777" w:rsidR="0048724C" w:rsidRDefault="0048724C" w:rsidP="0048724C">
      <w:pPr>
        <w:autoSpaceDE w:val="0"/>
        <w:autoSpaceDN w:val="0"/>
        <w:adjustRightInd w:val="0"/>
        <w:spacing w:after="0" w:line="221" w:lineRule="atLeast"/>
        <w:jc w:val="both"/>
        <w:rPr>
          <w:rFonts w:cs="Calibri"/>
          <w:color w:val="000000"/>
          <w:lang w:eastAsia="fr-FR"/>
        </w:rPr>
      </w:pPr>
    </w:p>
    <w:p w14:paraId="1C1F7413" w14:textId="77777777" w:rsidR="0048724C" w:rsidRDefault="0048724C" w:rsidP="0048724C">
      <w:pPr>
        <w:autoSpaceDE w:val="0"/>
        <w:autoSpaceDN w:val="0"/>
        <w:adjustRightInd w:val="0"/>
        <w:spacing w:after="0" w:line="221" w:lineRule="atLeast"/>
        <w:jc w:val="both"/>
        <w:rPr>
          <w:rFonts w:cs="Calibri"/>
          <w:color w:val="000000"/>
          <w:lang w:eastAsia="fr-FR"/>
        </w:rPr>
      </w:pPr>
    </w:p>
    <w:p w14:paraId="7DB4C91A" w14:textId="77777777" w:rsidR="0048724C" w:rsidRDefault="0048724C" w:rsidP="0048724C">
      <w:pPr>
        <w:autoSpaceDE w:val="0"/>
        <w:autoSpaceDN w:val="0"/>
        <w:adjustRightInd w:val="0"/>
        <w:spacing w:after="0" w:line="221" w:lineRule="atLeast"/>
        <w:jc w:val="both"/>
        <w:rPr>
          <w:rFonts w:cs="Calibri"/>
          <w:color w:val="000000"/>
          <w:lang w:eastAsia="fr-FR"/>
        </w:rPr>
      </w:pPr>
    </w:p>
    <w:p w14:paraId="1B93E03C" w14:textId="77777777" w:rsidR="0048724C" w:rsidRDefault="0048724C" w:rsidP="0048724C">
      <w:pPr>
        <w:autoSpaceDE w:val="0"/>
        <w:autoSpaceDN w:val="0"/>
        <w:adjustRightInd w:val="0"/>
        <w:spacing w:after="0" w:line="221" w:lineRule="atLeast"/>
        <w:jc w:val="both"/>
        <w:rPr>
          <w:rFonts w:cs="Calibri"/>
          <w:color w:val="000000"/>
          <w:lang w:eastAsia="fr-FR"/>
        </w:rPr>
      </w:pPr>
    </w:p>
    <w:p w14:paraId="130E25F5" w14:textId="77777777" w:rsidR="0048724C" w:rsidRDefault="0048724C" w:rsidP="0048724C">
      <w:pPr>
        <w:autoSpaceDE w:val="0"/>
        <w:autoSpaceDN w:val="0"/>
        <w:adjustRightInd w:val="0"/>
        <w:spacing w:after="0" w:line="221" w:lineRule="atLeast"/>
        <w:jc w:val="both"/>
        <w:rPr>
          <w:rFonts w:cs="Calibri"/>
          <w:color w:val="000000"/>
          <w:lang w:eastAsia="fr-FR"/>
        </w:rPr>
      </w:pPr>
    </w:p>
    <w:p w14:paraId="20D2D869" w14:textId="77777777" w:rsidR="0048724C" w:rsidRDefault="0048724C" w:rsidP="0048724C">
      <w:pPr>
        <w:autoSpaceDE w:val="0"/>
        <w:autoSpaceDN w:val="0"/>
        <w:adjustRightInd w:val="0"/>
        <w:spacing w:after="0" w:line="221" w:lineRule="atLeast"/>
        <w:jc w:val="both"/>
        <w:rPr>
          <w:rFonts w:cs="Calibri"/>
          <w:color w:val="000000"/>
          <w:lang w:eastAsia="fr-FR"/>
        </w:rPr>
      </w:pPr>
    </w:p>
    <w:p w14:paraId="53C4F4A8" w14:textId="77777777" w:rsidR="0048724C" w:rsidRPr="003B4977" w:rsidRDefault="0048724C" w:rsidP="0048724C">
      <w:pPr>
        <w:pStyle w:val="Corpsdetexte"/>
        <w:spacing w:after="0" w:line="240" w:lineRule="auto"/>
        <w:jc w:val="both"/>
        <w:rPr>
          <w:b/>
          <w:bCs/>
        </w:rPr>
      </w:pPr>
      <w:r w:rsidRPr="003B4977">
        <w:rPr>
          <w:b/>
          <w:bCs/>
        </w:rPr>
        <w:t>Le Conseil Municipal,</w:t>
      </w:r>
      <w:r>
        <w:rPr>
          <w:b/>
          <w:bCs/>
        </w:rPr>
        <w:t xml:space="preserve"> vu l’avis du Comité technique et</w:t>
      </w:r>
      <w:r w:rsidRPr="003B4977">
        <w:rPr>
          <w:b/>
          <w:bCs/>
        </w:rPr>
        <w:t xml:space="preserve"> après en avoir délibéré :</w:t>
      </w:r>
    </w:p>
    <w:p w14:paraId="45EAB9EE" w14:textId="77777777" w:rsidR="0048724C" w:rsidRPr="003B4977" w:rsidRDefault="0048724C" w:rsidP="0048724C">
      <w:pPr>
        <w:pStyle w:val="Textebrut"/>
        <w:jc w:val="both"/>
        <w:rPr>
          <w:rFonts w:ascii="Calibri" w:hAnsi="Calibri"/>
          <w:b/>
          <w:bCs/>
          <w:sz w:val="22"/>
          <w:szCs w:val="22"/>
        </w:rPr>
      </w:pPr>
    </w:p>
    <w:p w14:paraId="58EBC4B0" w14:textId="77777777" w:rsidR="0048724C" w:rsidRDefault="0048724C" w:rsidP="0048724C">
      <w:pPr>
        <w:jc w:val="both"/>
      </w:pPr>
      <w:r>
        <w:rPr>
          <w:b/>
          <w:bCs/>
        </w:rPr>
        <w:t>ADOPTE</w:t>
      </w:r>
      <w:r w:rsidRPr="003B4977">
        <w:rPr>
          <w:b/>
          <w:bCs/>
        </w:rPr>
        <w:t xml:space="preserve">, à l’unanimité des membres </w:t>
      </w:r>
      <w:r w:rsidRPr="009F3ADA">
        <w:rPr>
          <w:b/>
          <w:bCs/>
        </w:rPr>
        <w:t>présents</w:t>
      </w:r>
      <w:r>
        <w:rPr>
          <w:b/>
          <w:bCs/>
        </w:rPr>
        <w:t xml:space="preserve"> </w:t>
      </w:r>
      <w:r w:rsidRPr="009F3ADA">
        <w:rPr>
          <w:rFonts w:cs="Calibri"/>
          <w:color w:val="000000"/>
          <w:lang w:eastAsia="fr-FR"/>
        </w:rPr>
        <w:t>les propositions du Maire</w:t>
      </w:r>
      <w:r w:rsidRPr="003B4977">
        <w:rPr>
          <w:rFonts w:cs="Calibri"/>
          <w:b/>
          <w:bCs/>
          <w:color w:val="000000"/>
          <w:lang w:eastAsia="fr-FR"/>
        </w:rPr>
        <w:t xml:space="preserve"> </w:t>
      </w:r>
      <w:r w:rsidRPr="003B4977">
        <w:rPr>
          <w:rFonts w:cs="Calibri"/>
          <w:bCs/>
          <w:color w:val="000000"/>
          <w:lang w:eastAsia="fr-FR"/>
        </w:rPr>
        <w:t>et le chargent</w:t>
      </w:r>
      <w:r w:rsidRPr="00D20D43">
        <w:rPr>
          <w:rFonts w:cs="Calibri"/>
          <w:b/>
          <w:bCs/>
          <w:color w:val="000000"/>
          <w:lang w:eastAsia="fr-FR"/>
        </w:rPr>
        <w:t xml:space="preserve"> </w:t>
      </w:r>
      <w:r w:rsidRPr="00D20D43">
        <w:rPr>
          <w:rFonts w:cs="Calibri"/>
          <w:color w:val="000000"/>
          <w:lang w:eastAsia="fr-FR"/>
        </w:rPr>
        <w:t>de l’application des décisions prises.</w:t>
      </w:r>
    </w:p>
    <w:p w14:paraId="67E57CFC" w14:textId="77777777" w:rsidR="0048724C" w:rsidRPr="003B4977" w:rsidRDefault="0048724C" w:rsidP="0048724C">
      <w:pPr>
        <w:pStyle w:val="Textebrut"/>
        <w:jc w:val="both"/>
        <w:rPr>
          <w:rFonts w:ascii="Calibri" w:hAnsi="Calibri"/>
        </w:rPr>
      </w:pPr>
    </w:p>
    <w:p w14:paraId="69F8C2B6" w14:textId="77777777" w:rsidR="0048724C" w:rsidRPr="003B4977" w:rsidRDefault="0048724C" w:rsidP="0048724C">
      <w:pPr>
        <w:pStyle w:val="Signature"/>
        <w:tabs>
          <w:tab w:val="clear" w:pos="6663"/>
          <w:tab w:val="clear" w:pos="9923"/>
        </w:tabs>
        <w:ind w:left="5400"/>
        <w:jc w:val="both"/>
        <w:rPr>
          <w:rFonts w:ascii="Calibri" w:hAnsi="Calibri"/>
          <w:sz w:val="22"/>
          <w:szCs w:val="22"/>
        </w:rPr>
      </w:pPr>
    </w:p>
    <w:p w14:paraId="0752A0EE" w14:textId="77777777" w:rsidR="0048724C" w:rsidRPr="0030770E" w:rsidRDefault="0048724C" w:rsidP="0048724C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30770E">
        <w:rPr>
          <w:rFonts w:eastAsia="Times New Roman" w:cs="Arial"/>
          <w:lang w:eastAsia="fr-FR"/>
        </w:rPr>
        <w:t>Fait et délibéré à …………………</w:t>
      </w:r>
      <w:proofErr w:type="gramStart"/>
      <w:r w:rsidRPr="0030770E">
        <w:rPr>
          <w:rFonts w:eastAsia="Times New Roman" w:cs="Arial"/>
          <w:lang w:eastAsia="fr-FR"/>
        </w:rPr>
        <w:t>…….</w:t>
      </w:r>
      <w:proofErr w:type="gramEnd"/>
      <w:r w:rsidRPr="0030770E">
        <w:rPr>
          <w:rFonts w:eastAsia="Times New Roman" w:cs="Arial"/>
          <w:lang w:eastAsia="fr-FR"/>
        </w:rPr>
        <w:t xml:space="preserve">. </w:t>
      </w:r>
      <w:proofErr w:type="gramStart"/>
      <w:r w:rsidRPr="0030770E">
        <w:rPr>
          <w:rFonts w:eastAsia="Times New Roman" w:cs="Arial"/>
          <w:lang w:eastAsia="fr-FR"/>
        </w:rPr>
        <w:t>le</w:t>
      </w:r>
      <w:proofErr w:type="gramEnd"/>
      <w:r w:rsidRPr="0030770E">
        <w:rPr>
          <w:rFonts w:eastAsia="Times New Roman" w:cs="Arial"/>
          <w:lang w:eastAsia="fr-FR"/>
        </w:rPr>
        <w:t xml:space="preserve"> ………………………………….</w:t>
      </w:r>
    </w:p>
    <w:p w14:paraId="07F471A7" w14:textId="77777777" w:rsidR="0048724C" w:rsidRPr="0030770E" w:rsidRDefault="0048724C" w:rsidP="0048724C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47B8C712" w14:textId="77777777" w:rsidR="0048724C" w:rsidRPr="0030770E" w:rsidRDefault="0048724C" w:rsidP="0048724C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16B9C83F" w14:textId="77777777" w:rsidR="0048724C" w:rsidRPr="0030770E" w:rsidRDefault="0048724C" w:rsidP="0048724C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 w:rsidRPr="0030770E">
        <w:rPr>
          <w:rFonts w:eastAsia="Times New Roman" w:cs="Arial"/>
          <w:lang w:eastAsia="fr-FR"/>
        </w:rPr>
        <w:t xml:space="preserve">Pour copie conforme au registre, </w:t>
      </w:r>
    </w:p>
    <w:p w14:paraId="7043D008" w14:textId="77777777" w:rsidR="0048724C" w:rsidRPr="0030770E" w:rsidRDefault="0048724C" w:rsidP="0048724C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 w:rsidRPr="0030770E">
        <w:rPr>
          <w:rFonts w:eastAsia="Times New Roman" w:cs="Arial"/>
          <w:lang w:eastAsia="fr-FR"/>
        </w:rPr>
        <w:t>……………………</w:t>
      </w:r>
      <w:proofErr w:type="gramStart"/>
      <w:r w:rsidRPr="0030770E">
        <w:rPr>
          <w:rFonts w:eastAsia="Times New Roman" w:cs="Arial"/>
          <w:lang w:eastAsia="fr-FR"/>
        </w:rPr>
        <w:t>…….</w:t>
      </w:r>
      <w:proofErr w:type="gramEnd"/>
      <w:r w:rsidRPr="0030770E">
        <w:rPr>
          <w:rFonts w:eastAsia="Times New Roman" w:cs="Arial"/>
          <w:lang w:eastAsia="fr-FR"/>
        </w:rPr>
        <w:t xml:space="preserve">, le …………………….. </w:t>
      </w:r>
    </w:p>
    <w:p w14:paraId="7490B71E" w14:textId="77777777" w:rsidR="0048724C" w:rsidRPr="0030770E" w:rsidRDefault="0048724C" w:rsidP="0048724C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 w:rsidRPr="0030770E">
        <w:rPr>
          <w:rFonts w:eastAsia="Times New Roman" w:cs="Arial"/>
          <w:lang w:eastAsia="fr-FR"/>
        </w:rPr>
        <w:t xml:space="preserve">Le Maire, </w:t>
      </w:r>
    </w:p>
    <w:p w14:paraId="6ECDEF9C" w14:textId="77777777" w:rsidR="0048724C" w:rsidRPr="0030770E" w:rsidRDefault="0048724C" w:rsidP="0048724C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 w:rsidRPr="0030770E">
        <w:rPr>
          <w:rFonts w:eastAsia="Times New Roman" w:cs="Arial"/>
          <w:lang w:eastAsia="fr-FR"/>
        </w:rPr>
        <w:t>(</w:t>
      </w:r>
      <w:proofErr w:type="gramStart"/>
      <w:r w:rsidRPr="0030770E">
        <w:rPr>
          <w:rFonts w:eastAsia="Times New Roman" w:cs="Arial"/>
          <w:lang w:eastAsia="fr-FR"/>
        </w:rPr>
        <w:t>prénom</w:t>
      </w:r>
      <w:proofErr w:type="gramEnd"/>
      <w:r w:rsidRPr="0030770E">
        <w:rPr>
          <w:rFonts w:eastAsia="Times New Roman" w:cs="Arial"/>
          <w:lang w:eastAsia="fr-FR"/>
        </w:rPr>
        <w:t>, nom, signature)</w:t>
      </w:r>
    </w:p>
    <w:p w14:paraId="6D6E1B4C" w14:textId="77777777" w:rsidR="0048724C" w:rsidRDefault="0048724C" w:rsidP="0048724C">
      <w:pPr>
        <w:autoSpaceDE w:val="0"/>
        <w:autoSpaceDN w:val="0"/>
        <w:adjustRightInd w:val="0"/>
        <w:spacing w:after="0" w:line="221" w:lineRule="atLeast"/>
        <w:jc w:val="both"/>
        <w:rPr>
          <w:rFonts w:cs="Calibri"/>
          <w:color w:val="000000"/>
          <w:lang w:eastAsia="fr-FR"/>
        </w:rPr>
      </w:pPr>
    </w:p>
    <w:p w14:paraId="0D3058D7" w14:textId="77777777" w:rsidR="002C5D3C" w:rsidRDefault="002C5D3C"/>
    <w:sectPr w:rsidR="002C5D3C" w:rsidSect="004872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7 Condensed">
    <w:altName w:val="Arial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4C"/>
    <w:rsid w:val="002C5D3C"/>
    <w:rsid w:val="0048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4BEE"/>
  <w15:chartTrackingRefBased/>
  <w15:docId w15:val="{B28DFD1D-9164-4943-B5F8-ADBF61E7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4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72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48724C"/>
    <w:pPr>
      <w:spacing w:after="120" w:line="259" w:lineRule="auto"/>
    </w:pPr>
    <w:rPr>
      <w:rFonts w:ascii="Calibri" w:eastAsia="Calibri" w:hAnsi="Calibri" w:cs="Times New Roman"/>
      <w:lang w:val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48724C"/>
    <w:rPr>
      <w:rFonts w:ascii="Calibri" w:eastAsia="Calibri" w:hAnsi="Calibri" w:cs="Times New Roman"/>
      <w:lang w:val="x-none"/>
    </w:rPr>
  </w:style>
  <w:style w:type="paragraph" w:styleId="Signature">
    <w:name w:val="Signature"/>
    <w:basedOn w:val="Normal"/>
    <w:link w:val="SignatureCar"/>
    <w:rsid w:val="0048724C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48724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xtebrut">
    <w:name w:val="Plain Text"/>
    <w:basedOn w:val="Normal"/>
    <w:link w:val="TextebrutCar"/>
    <w:rsid w:val="004872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rsid w:val="004872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itre">
    <w:name w:val="Title"/>
    <w:basedOn w:val="Normal"/>
    <w:link w:val="TitreCar"/>
    <w:qFormat/>
    <w:rsid w:val="0048724C"/>
    <w:pPr>
      <w:spacing w:after="0" w:line="240" w:lineRule="auto"/>
      <w:ind w:left="5670"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itreCar">
    <w:name w:val="Titre Car"/>
    <w:basedOn w:val="Policepardfaut"/>
    <w:link w:val="Titre"/>
    <w:rsid w:val="0048724C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Pa6">
    <w:name w:val="Pa6"/>
    <w:basedOn w:val="Default"/>
    <w:next w:val="Default"/>
    <w:uiPriority w:val="99"/>
    <w:rsid w:val="0048724C"/>
    <w:pPr>
      <w:spacing w:line="22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48724C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Deschamps</dc:creator>
  <cp:keywords/>
  <dc:description/>
  <cp:lastModifiedBy>Laure Deschamps</cp:lastModifiedBy>
  <cp:revision>1</cp:revision>
  <dcterms:created xsi:type="dcterms:W3CDTF">2021-06-28T11:28:00Z</dcterms:created>
  <dcterms:modified xsi:type="dcterms:W3CDTF">2021-06-28T11:29:00Z</dcterms:modified>
</cp:coreProperties>
</file>