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6ACF" w14:textId="77777777" w:rsidR="00BF6A59" w:rsidRPr="00F21B34" w:rsidRDefault="00BF6A59" w:rsidP="00BF6A59">
      <w:pPr>
        <w:pStyle w:val="Corpsdetexte"/>
        <w:tabs>
          <w:tab w:val="left" w:pos="4140"/>
        </w:tabs>
        <w:spacing w:after="0"/>
        <w:jc w:val="center"/>
        <w:rPr>
          <w:rFonts w:cs="Calibri"/>
          <w:b/>
          <w:bCs/>
        </w:rPr>
      </w:pPr>
      <w:r w:rsidRPr="00F21B34">
        <w:rPr>
          <w:rFonts w:cs="Calibri"/>
          <w:b/>
          <w:bCs/>
        </w:rPr>
        <w:t>DELIBERATION</w:t>
      </w:r>
    </w:p>
    <w:p w14:paraId="56BE5B91" w14:textId="77777777" w:rsidR="00BF6A59" w:rsidRPr="00F21B34" w:rsidRDefault="00BF6A59" w:rsidP="00BF6A59">
      <w:pPr>
        <w:pStyle w:val="Corpsdetexte"/>
        <w:tabs>
          <w:tab w:val="left" w:pos="4536"/>
        </w:tabs>
        <w:spacing w:after="0"/>
        <w:jc w:val="center"/>
        <w:rPr>
          <w:rFonts w:cs="Calibri"/>
          <w:b/>
          <w:bCs/>
        </w:rPr>
      </w:pPr>
      <w:r w:rsidRPr="00F21B34">
        <w:rPr>
          <w:rFonts w:cs="Calibri"/>
          <w:b/>
          <w:bCs/>
        </w:rPr>
        <w:t>ORGANISATION DU TEMPS DE TRAVAIL</w:t>
      </w:r>
    </w:p>
    <w:p w14:paraId="5FCBB7BE" w14:textId="77777777" w:rsidR="00BF6A59" w:rsidRPr="00F21B34" w:rsidRDefault="00BF6A59" w:rsidP="00BF6A59">
      <w:pPr>
        <w:pStyle w:val="Corpsdetexte"/>
        <w:tabs>
          <w:tab w:val="left" w:pos="4536"/>
        </w:tabs>
        <w:spacing w:after="0"/>
        <w:jc w:val="center"/>
        <w:rPr>
          <w:rFonts w:cs="Calibri"/>
          <w:b/>
          <w:bCs/>
        </w:rPr>
      </w:pPr>
      <w:r w:rsidRPr="00F21B34">
        <w:rPr>
          <w:rFonts w:cs="Calibri"/>
          <w:b/>
          <w:bCs/>
        </w:rPr>
        <w:t>AU SEIN DE ……………………… (nom de la collectivité)</w:t>
      </w:r>
    </w:p>
    <w:p w14:paraId="2554EDB5" w14:textId="77777777" w:rsidR="00BF6A59" w:rsidRPr="00F21B34" w:rsidRDefault="00BF6A59" w:rsidP="00BF6A59">
      <w:pPr>
        <w:pStyle w:val="Corpsdetexte"/>
        <w:tabs>
          <w:tab w:val="left" w:pos="4536"/>
        </w:tabs>
        <w:spacing w:after="0"/>
        <w:rPr>
          <w:rFonts w:cs="Calibri"/>
        </w:rPr>
      </w:pPr>
    </w:p>
    <w:p w14:paraId="463011FE" w14:textId="77777777" w:rsidR="00BF6A59" w:rsidRPr="00F21B34" w:rsidRDefault="00BF6A59" w:rsidP="00BF6A59">
      <w:pPr>
        <w:pStyle w:val="Corpsdetexte"/>
        <w:spacing w:after="80"/>
        <w:jc w:val="both"/>
        <w:rPr>
          <w:rFonts w:cs="Calibri"/>
        </w:rPr>
      </w:pPr>
      <w:r w:rsidRPr="00F21B34">
        <w:rPr>
          <w:rFonts w:cs="Calibri"/>
        </w:rPr>
        <w:t>Le ……………… (date), à …………………… (heure), en …………………. (lieu) se sont réunis les membres du Conseil municipal (syndical), sous la présidence de M…………………. (nom), ………………………. (qualité).</w:t>
      </w:r>
    </w:p>
    <w:p w14:paraId="3D2F23ED" w14:textId="77777777" w:rsidR="00BF6A59" w:rsidRPr="00F21B34" w:rsidRDefault="00BF6A59" w:rsidP="00BF6A59">
      <w:pPr>
        <w:pStyle w:val="Corpsdetexte"/>
        <w:spacing w:after="80"/>
        <w:jc w:val="both"/>
        <w:rPr>
          <w:rFonts w:cs="Calibri"/>
        </w:rPr>
      </w:pPr>
    </w:p>
    <w:p w14:paraId="54820F17" w14:textId="77777777" w:rsidR="00BF6A59" w:rsidRPr="00F21B34" w:rsidRDefault="00BF6A59" w:rsidP="00BF6A59">
      <w:pPr>
        <w:pStyle w:val="Corpsdetexte"/>
        <w:spacing w:after="80"/>
        <w:jc w:val="both"/>
        <w:rPr>
          <w:rFonts w:cs="Calibri"/>
        </w:rPr>
      </w:pPr>
      <w:r w:rsidRPr="00F21B34">
        <w:rPr>
          <w:rFonts w:cs="Calibri"/>
        </w:rPr>
        <w:t>Etaient présents : ………………………………………………..</w:t>
      </w:r>
    </w:p>
    <w:p w14:paraId="1C89D6F3" w14:textId="77777777" w:rsidR="00BF6A59" w:rsidRPr="00F21B34" w:rsidRDefault="00BF6A59" w:rsidP="00BF6A59">
      <w:pPr>
        <w:pStyle w:val="Corpsdetexte"/>
        <w:spacing w:after="80"/>
        <w:jc w:val="both"/>
        <w:rPr>
          <w:rFonts w:cs="Calibri"/>
        </w:rPr>
      </w:pPr>
      <w:r w:rsidRPr="00F21B34">
        <w:rPr>
          <w:rFonts w:cs="Calibri"/>
        </w:rPr>
        <w:t>Etaient absents : …………………………………………………</w:t>
      </w:r>
    </w:p>
    <w:p w14:paraId="6F07E9D6" w14:textId="77777777" w:rsidR="00BF6A59" w:rsidRPr="00F21B34" w:rsidRDefault="00BF6A59" w:rsidP="00BF6A59">
      <w:pPr>
        <w:pStyle w:val="Corpsdetexte"/>
        <w:spacing w:after="80"/>
        <w:jc w:val="both"/>
        <w:rPr>
          <w:rFonts w:cs="Calibri"/>
        </w:rPr>
      </w:pPr>
      <w:r w:rsidRPr="00F21B34">
        <w:rPr>
          <w:rFonts w:cs="Calibri"/>
        </w:rPr>
        <w:t>Etaient excusés : …………………………………………………</w:t>
      </w:r>
    </w:p>
    <w:p w14:paraId="1DA2B479" w14:textId="77777777" w:rsidR="00BF6A59" w:rsidRPr="00F21B34" w:rsidRDefault="00BF6A59" w:rsidP="00BF6A59">
      <w:pPr>
        <w:pStyle w:val="Corpsdetexte"/>
        <w:spacing w:after="80"/>
        <w:jc w:val="both"/>
        <w:rPr>
          <w:rFonts w:cs="Calibri"/>
        </w:rPr>
      </w:pPr>
      <w:r w:rsidRPr="00F21B34">
        <w:rPr>
          <w:rFonts w:cs="Calibri"/>
        </w:rPr>
        <w:t>Le secrétariat a été assuré par ……………………………………</w:t>
      </w:r>
    </w:p>
    <w:p w14:paraId="05F25802" w14:textId="77777777" w:rsidR="00BF6A59" w:rsidRPr="00F21B34" w:rsidRDefault="00BF6A59" w:rsidP="00BF6A59">
      <w:pPr>
        <w:pStyle w:val="Corpsdetexte"/>
        <w:spacing w:after="80"/>
        <w:jc w:val="both"/>
        <w:rPr>
          <w:rFonts w:cs="Calibri"/>
        </w:rPr>
      </w:pPr>
    </w:p>
    <w:p w14:paraId="3D26F43B" w14:textId="77777777" w:rsidR="00BF6A59" w:rsidRPr="00F21B34" w:rsidRDefault="00BF6A59" w:rsidP="00BF6A59">
      <w:pPr>
        <w:pStyle w:val="Corpsdetexte"/>
        <w:spacing w:after="80"/>
        <w:jc w:val="both"/>
        <w:rPr>
          <w:rFonts w:cs="Calibri"/>
        </w:rPr>
      </w:pPr>
      <w:r w:rsidRPr="00F21B34">
        <w:rPr>
          <w:rFonts w:cs="Calibri"/>
        </w:rPr>
        <w:t>Vu le Code général des collectivités territoriales</w:t>
      </w:r>
    </w:p>
    <w:p w14:paraId="1A745B6B" w14:textId="77777777" w:rsidR="00BF6A59" w:rsidRPr="00F21B34" w:rsidRDefault="00BF6A59" w:rsidP="00BF6A59">
      <w:pPr>
        <w:pStyle w:val="Corpsdetexte"/>
        <w:spacing w:after="80"/>
        <w:jc w:val="both"/>
        <w:rPr>
          <w:rFonts w:cs="Calibri"/>
        </w:rPr>
      </w:pPr>
      <w:r w:rsidRPr="00F21B34">
        <w:rPr>
          <w:rFonts w:cs="Calibri"/>
        </w:rPr>
        <w:t>Vu la loi n° 83-634 du 13 juillet 1983 modifiée, portant droits et obligations des fonctionnaires,</w:t>
      </w:r>
    </w:p>
    <w:p w14:paraId="7CE3E57E" w14:textId="77777777" w:rsidR="00BF6A59" w:rsidRPr="00F21B34" w:rsidRDefault="00BF6A59" w:rsidP="00BF6A59">
      <w:pPr>
        <w:pStyle w:val="Corpsdetexte"/>
        <w:spacing w:after="80"/>
        <w:jc w:val="both"/>
        <w:rPr>
          <w:rFonts w:cs="Calibri"/>
        </w:rPr>
      </w:pPr>
      <w:r w:rsidRPr="00F21B34">
        <w:rPr>
          <w:rFonts w:cs="Calibri"/>
        </w:rPr>
        <w:t>Vu la loi n° 84-53 du 26 janvier 1984 modifiée, portant dispositions statutaires relatives à la Fonction publique territoriale,</w:t>
      </w:r>
    </w:p>
    <w:p w14:paraId="4DE819DE" w14:textId="77777777" w:rsidR="00BF6A59" w:rsidRPr="00F21B34" w:rsidRDefault="00BF6A59" w:rsidP="00BF6A59">
      <w:pPr>
        <w:pStyle w:val="Corpsdetexte"/>
        <w:spacing w:after="80"/>
        <w:jc w:val="both"/>
        <w:rPr>
          <w:rFonts w:cs="Calibri"/>
        </w:rPr>
      </w:pPr>
      <w:r w:rsidRPr="00F21B34">
        <w:rPr>
          <w:rFonts w:cs="Calibri"/>
        </w:rPr>
        <w:t>Vu la loi n° 2004-626 du 30 juin 2004 modifiée relative à la solidarité pour l’autonomie des personnes âgées et des personnes handicapées instituant une journée de solidarité,</w:t>
      </w:r>
    </w:p>
    <w:p w14:paraId="5C3546AB" w14:textId="77777777" w:rsidR="00BF6A59" w:rsidRPr="00F21B34" w:rsidRDefault="00BF6A59" w:rsidP="00BF6A59">
      <w:pPr>
        <w:pStyle w:val="Corpsdetexte"/>
        <w:spacing w:after="80"/>
        <w:jc w:val="both"/>
        <w:rPr>
          <w:rFonts w:cs="Calibri"/>
        </w:rPr>
      </w:pPr>
      <w:r w:rsidRPr="00F21B34">
        <w:rPr>
          <w:rFonts w:cs="Calibri"/>
        </w:rPr>
        <w:t>Loi n° 2010-1657 du 29 décembre 2010 de finances pour 2011, notamment son article 115,</w:t>
      </w:r>
    </w:p>
    <w:p w14:paraId="02E4F2FB" w14:textId="77777777" w:rsidR="00BF6A59" w:rsidRPr="00F21B34" w:rsidRDefault="00BF6A59" w:rsidP="00BF6A59">
      <w:pPr>
        <w:pStyle w:val="Corpsdetexte"/>
        <w:spacing w:after="80"/>
        <w:jc w:val="both"/>
        <w:rPr>
          <w:rFonts w:cs="Calibri"/>
        </w:rPr>
      </w:pPr>
      <w:r w:rsidRPr="00F21B34">
        <w:rPr>
          <w:rFonts w:cs="Calibri"/>
        </w:rPr>
        <w:t xml:space="preserve">Vu la loi n° 2019-828 du 6 août 2019 de transformation de la fonction publique, notamment son article 47, </w:t>
      </w:r>
    </w:p>
    <w:p w14:paraId="244A2708" w14:textId="77777777" w:rsidR="00BF6A59" w:rsidRPr="00F21B34" w:rsidRDefault="00BF6A59" w:rsidP="00BF6A59">
      <w:pPr>
        <w:pStyle w:val="Corpsdetexte"/>
        <w:spacing w:after="80"/>
        <w:jc w:val="both"/>
        <w:rPr>
          <w:rFonts w:cs="Calibri"/>
        </w:rPr>
      </w:pPr>
      <w:r w:rsidRPr="00F21B34">
        <w:rPr>
          <w:rFonts w:cs="Calibri"/>
        </w:rPr>
        <w:t xml:space="preserve">Vu le décret n° 88-168 du 15 février 1988 pris pour l'application des dispositions du deuxième alinéa du 1° de l'article 57 de la loi n° 84-53 du 26 janvier 1984 modifiée portant dispositions statutaires relatives à la fonction publique territoriale, </w:t>
      </w:r>
    </w:p>
    <w:p w14:paraId="4BC818F4" w14:textId="77777777" w:rsidR="00BF6A59" w:rsidRPr="00F21B34" w:rsidRDefault="00BF6A59" w:rsidP="00BF6A59">
      <w:pPr>
        <w:pStyle w:val="Corpsdetexte"/>
        <w:spacing w:after="80"/>
        <w:jc w:val="both"/>
        <w:rPr>
          <w:rFonts w:cs="Calibri"/>
        </w:rPr>
      </w:pPr>
      <w:r w:rsidRPr="00F21B34">
        <w:rPr>
          <w:rFonts w:cs="Calibri"/>
        </w:rPr>
        <w:t xml:space="preserve">Vu le décret n° 2001-623 du 12 juillet 2001 pris pour l’application de l’article 7-1 précité et relatif à l’aménagement et à la réduction du temps de travail dans la fonction publique territoriale </w:t>
      </w:r>
    </w:p>
    <w:p w14:paraId="56721837" w14:textId="77777777" w:rsidR="00BF6A59" w:rsidRPr="00F21B34" w:rsidRDefault="00BF6A59" w:rsidP="00BF6A59">
      <w:pPr>
        <w:pStyle w:val="Corpsdetexte"/>
        <w:spacing w:after="80"/>
        <w:jc w:val="both"/>
        <w:rPr>
          <w:rFonts w:cs="Calibri"/>
        </w:rPr>
      </w:pPr>
      <w:r w:rsidRPr="00F21B34">
        <w:rPr>
          <w:rFonts w:cs="Calibri"/>
        </w:rPr>
        <w:t>Vu le décret n° 2000-815 du 25 août 2000 relatif à l’aménagement et à la réduction du temps de travail dans la fonction publique de l’Etat et dans la magistrature</w:t>
      </w:r>
    </w:p>
    <w:p w14:paraId="7217CC12" w14:textId="77777777" w:rsidR="00BF6A59" w:rsidRPr="00F21B34" w:rsidRDefault="00BF6A59" w:rsidP="00BF6A59">
      <w:pPr>
        <w:pStyle w:val="Corpsdetexte"/>
        <w:spacing w:after="80"/>
        <w:jc w:val="both"/>
        <w:rPr>
          <w:rFonts w:cs="Calibri"/>
        </w:rPr>
      </w:pPr>
      <w:r w:rsidRPr="00F21B34">
        <w:rPr>
          <w:rFonts w:cs="Calibri"/>
        </w:rPr>
        <w:t>Vu le décret n° 85-1250 du 26 novembre 1985 relatif aux congés annuels,</w:t>
      </w:r>
    </w:p>
    <w:p w14:paraId="15FCC36E" w14:textId="77777777" w:rsidR="00BF6A59" w:rsidRPr="00F21B34" w:rsidRDefault="00BF6A59" w:rsidP="00BF6A59">
      <w:pPr>
        <w:pStyle w:val="Corpsdetexte"/>
        <w:spacing w:after="80"/>
        <w:jc w:val="both"/>
        <w:rPr>
          <w:rFonts w:cs="Calibri"/>
        </w:rPr>
      </w:pPr>
      <w:r w:rsidRPr="00F21B34">
        <w:rPr>
          <w:rFonts w:cs="Calibri"/>
        </w:rPr>
        <w:t xml:space="preserve">Vu la circulaire ministérielle du 7 mai 2008, NOR INT/B/08/00106/C relative à l’organisation de la journée solidarité dans la FPT, </w:t>
      </w:r>
    </w:p>
    <w:p w14:paraId="1CE2143A" w14:textId="77777777" w:rsidR="00BF6A59" w:rsidRPr="00F21B34" w:rsidRDefault="00BF6A59" w:rsidP="00BF6A59">
      <w:pPr>
        <w:pStyle w:val="Corpsdetexte"/>
        <w:spacing w:after="80"/>
        <w:jc w:val="both"/>
        <w:rPr>
          <w:rFonts w:cs="Calibri"/>
        </w:rPr>
      </w:pPr>
      <w:r w:rsidRPr="00F21B34">
        <w:rPr>
          <w:rFonts w:cs="Calibri"/>
        </w:rPr>
        <w:t>Vu la circulaire ministérielle du 18 janvier 2012 n° NOR MFPF1202031C relative aux modalités de mise en œuvre de l’article 115 de la loi n°2010-1657 du 29 décembre 2010 de finances pour 2011,</w:t>
      </w:r>
    </w:p>
    <w:p w14:paraId="282EB091" w14:textId="77777777" w:rsidR="00BF6A59" w:rsidRPr="00F21B34" w:rsidRDefault="00BF6A59" w:rsidP="00BF6A59">
      <w:pPr>
        <w:pStyle w:val="Corpsdetexte"/>
        <w:spacing w:after="80"/>
        <w:jc w:val="both"/>
        <w:rPr>
          <w:rFonts w:cs="Calibri"/>
        </w:rPr>
      </w:pPr>
      <w:r w:rsidRPr="00F21B34">
        <w:rPr>
          <w:rFonts w:cs="Calibri"/>
        </w:rPr>
        <w:t xml:space="preserve">Vu la délibération relative temps de travail en date du ……. qui sera remplacée par la présente délibération, </w:t>
      </w:r>
    </w:p>
    <w:p w14:paraId="223866B2" w14:textId="77777777" w:rsidR="00BF6A59" w:rsidRPr="00F21B34" w:rsidRDefault="00BF6A59" w:rsidP="00BF6A59">
      <w:pPr>
        <w:pStyle w:val="Corpsdetexte"/>
        <w:spacing w:after="80"/>
        <w:jc w:val="both"/>
        <w:rPr>
          <w:rFonts w:cs="Calibri"/>
          <w:b/>
        </w:rPr>
      </w:pPr>
      <w:r w:rsidRPr="00F21B34">
        <w:rPr>
          <w:rFonts w:cs="Calibri"/>
        </w:rPr>
        <w:t>Vu l’avis du Comité technique en date du …………,</w:t>
      </w:r>
    </w:p>
    <w:p w14:paraId="68C88118" w14:textId="77777777" w:rsidR="00BF6A59" w:rsidRPr="00F21B34" w:rsidRDefault="00BF6A59" w:rsidP="00BF6A59">
      <w:pPr>
        <w:pStyle w:val="Corpsdetexte"/>
        <w:tabs>
          <w:tab w:val="left" w:pos="540"/>
        </w:tabs>
        <w:spacing w:after="80"/>
        <w:jc w:val="both"/>
        <w:rPr>
          <w:rFonts w:cs="Calibri"/>
        </w:rPr>
      </w:pPr>
    </w:p>
    <w:p w14:paraId="6F0D6C07" w14:textId="77777777" w:rsidR="00BF6A59" w:rsidRPr="00F21B34" w:rsidRDefault="00BF6A59" w:rsidP="00BF6A59">
      <w:pPr>
        <w:pStyle w:val="LeMairerappellepropose"/>
        <w:spacing w:before="0" w:after="0"/>
        <w:rPr>
          <w:rFonts w:ascii="Calibri" w:hAnsi="Calibri" w:cs="Calibri"/>
          <w:color w:val="000000"/>
          <w:sz w:val="22"/>
          <w:szCs w:val="22"/>
        </w:rPr>
      </w:pPr>
      <w:r w:rsidRPr="00F21B34">
        <w:rPr>
          <w:rFonts w:ascii="Calibri" w:hAnsi="Calibri" w:cs="Calibri"/>
          <w:sz w:val="22"/>
          <w:szCs w:val="22"/>
        </w:rPr>
        <w:t xml:space="preserve">Le Maire </w:t>
      </w:r>
      <w:r w:rsidRPr="00F21B34">
        <w:rPr>
          <w:rFonts w:ascii="Calibri" w:hAnsi="Calibri" w:cs="Calibri"/>
          <w:i/>
          <w:iCs/>
          <w:sz w:val="22"/>
          <w:szCs w:val="22"/>
        </w:rPr>
        <w:t>(ou le Président)</w:t>
      </w:r>
      <w:r w:rsidRPr="00F21B34">
        <w:rPr>
          <w:rFonts w:ascii="Calibri" w:hAnsi="Calibri" w:cs="Calibri"/>
          <w:sz w:val="22"/>
          <w:szCs w:val="22"/>
        </w:rPr>
        <w:t xml:space="preserve"> informe l’assemblée :</w:t>
      </w:r>
    </w:p>
    <w:p w14:paraId="70F64179" w14:textId="77777777" w:rsidR="00BF6A59" w:rsidRPr="00F21B34" w:rsidRDefault="00BF6A59" w:rsidP="00BF6A59">
      <w:pPr>
        <w:pStyle w:val="Corpsdetexte"/>
        <w:spacing w:after="0"/>
        <w:jc w:val="both"/>
        <w:rPr>
          <w:rFonts w:cs="Calibri"/>
        </w:rPr>
      </w:pPr>
    </w:p>
    <w:p w14:paraId="323AC5C1" w14:textId="77777777" w:rsidR="00BF6A59" w:rsidRPr="00F21B34" w:rsidRDefault="00BF6A59" w:rsidP="00BF6A59">
      <w:pPr>
        <w:pStyle w:val="Corpsdetexte"/>
        <w:spacing w:after="0"/>
        <w:jc w:val="both"/>
        <w:rPr>
          <w:rFonts w:cs="Calibri"/>
        </w:rPr>
      </w:pPr>
      <w:r w:rsidRPr="00F21B34">
        <w:rPr>
          <w:rFonts w:cs="Calibri"/>
        </w:rPr>
        <w:t>L’article 47 de la loi n° 2019-828 du 6 août 2019 de transformation de la fonction publique abroge les régimes dérogatoires à la durée légale de travail obligeant les collectivités territoriales dont le temps de travail est inférieur à 1607 heures à se mettre en conformité avec la législation.</w:t>
      </w:r>
    </w:p>
    <w:p w14:paraId="79E42F50" w14:textId="77777777" w:rsidR="00BF6A59" w:rsidRPr="00F21B34" w:rsidRDefault="00BF6A59" w:rsidP="00BF6A59">
      <w:pPr>
        <w:pStyle w:val="Corpsdetexte"/>
        <w:spacing w:after="0"/>
        <w:jc w:val="both"/>
        <w:rPr>
          <w:rFonts w:cs="Calibri"/>
        </w:rPr>
      </w:pPr>
      <w:r w:rsidRPr="00F21B34">
        <w:rPr>
          <w:rFonts w:cs="Calibri"/>
        </w:rPr>
        <w:t>Les collectivités disposent d’un délai d’un à compter du renouvellement de leur assemblée pour prendre une nouvelle délibération définissant les règles applicables aux agents.</w:t>
      </w:r>
    </w:p>
    <w:p w14:paraId="41F7FB23" w14:textId="77777777" w:rsidR="00BF6A59" w:rsidRPr="00F21B34" w:rsidRDefault="00BF6A59" w:rsidP="00BF6A59">
      <w:pPr>
        <w:pStyle w:val="modeleexperttexte"/>
        <w:shd w:val="clear" w:color="auto" w:fill="FFFFFF"/>
        <w:spacing w:before="150" w:beforeAutospacing="0" w:after="0" w:afterAutospacing="0" w:line="294" w:lineRule="atLeast"/>
        <w:jc w:val="both"/>
        <w:textAlignment w:val="baseline"/>
        <w:rPr>
          <w:rFonts w:ascii="Calibri" w:hAnsi="Calibri" w:cs="Calibri"/>
          <w:sz w:val="22"/>
          <w:szCs w:val="22"/>
          <w:lang w:val="fr-FR"/>
        </w:rPr>
      </w:pPr>
      <w:r w:rsidRPr="00F21B34">
        <w:rPr>
          <w:rFonts w:ascii="Calibri" w:hAnsi="Calibri" w:cs="Calibri"/>
          <w:sz w:val="22"/>
          <w:szCs w:val="22"/>
          <w:lang w:val="fr-FR"/>
        </w:rPr>
        <w:lastRenderedPageBreak/>
        <w:t>La définition, la durée et l’aménagement du temps de travail des agents territoriaux sont fixés par l’organe délibérant, après avis du comité technique. Par ailleurs, le travail est organisé selon des périodes de référence appelées cycles de travail.</w:t>
      </w:r>
    </w:p>
    <w:p w14:paraId="616A36EB" w14:textId="77777777" w:rsidR="00BF6A59" w:rsidRPr="00F21B34" w:rsidRDefault="00BF6A59" w:rsidP="00BF6A59">
      <w:pPr>
        <w:pStyle w:val="modeleexperttexte"/>
        <w:shd w:val="clear" w:color="auto" w:fill="FFFFFF"/>
        <w:spacing w:before="150" w:beforeAutospacing="0" w:after="0" w:afterAutospacing="0" w:line="294" w:lineRule="atLeast"/>
        <w:jc w:val="both"/>
        <w:textAlignment w:val="baseline"/>
        <w:rPr>
          <w:rFonts w:ascii="Calibri" w:hAnsi="Calibri" w:cs="Calibri"/>
          <w:sz w:val="22"/>
          <w:szCs w:val="22"/>
          <w:lang w:val="fr-FR"/>
        </w:rPr>
      </w:pPr>
      <w:bookmarkStart w:id="0" w:name="haut"/>
      <w:r w:rsidRPr="00F21B34">
        <w:rPr>
          <w:rFonts w:ascii="Calibri" w:hAnsi="Calibri" w:cs="Calibri"/>
          <w:sz w:val="22"/>
          <w:szCs w:val="22"/>
          <w:lang w:val="fr-FR"/>
        </w:rPr>
        <w:t>Les horaires de travail sont définis à l’intérieur du cycle, qui peut varier entre le cycle hebdomadaire et le cycle annuel.</w:t>
      </w:r>
    </w:p>
    <w:p w14:paraId="42C9C0F8" w14:textId="77777777" w:rsidR="00BF6A59" w:rsidRPr="00F21B34" w:rsidRDefault="00BF6A59" w:rsidP="00BF6A59">
      <w:pPr>
        <w:pStyle w:val="modeleexperttexte"/>
        <w:shd w:val="clear" w:color="auto" w:fill="FFFFFF"/>
        <w:spacing w:before="150" w:beforeAutospacing="0" w:after="0" w:afterAutospacing="0" w:line="294" w:lineRule="atLeast"/>
        <w:jc w:val="both"/>
        <w:textAlignment w:val="baseline"/>
        <w:rPr>
          <w:rFonts w:ascii="Calibri" w:hAnsi="Calibri" w:cs="Calibri"/>
          <w:sz w:val="22"/>
          <w:szCs w:val="22"/>
          <w:lang w:val="fr-FR"/>
        </w:rPr>
      </w:pPr>
      <w:r w:rsidRPr="00F21B34">
        <w:rPr>
          <w:rFonts w:ascii="Calibri" w:hAnsi="Calibri" w:cs="Calibri"/>
          <w:sz w:val="22"/>
          <w:szCs w:val="22"/>
          <w:lang w:val="fr-FR"/>
        </w:rPr>
        <w:t>Le décompte du temps de travail effectif s’effectue sur l’année, la durée annuelle de travail ne pouvant excéder 1 607 heures, sans préjudice des heures supplémentaires susceptibles d’être accomplies.</w:t>
      </w:r>
    </w:p>
    <w:p w14:paraId="50FCBDA3" w14:textId="77777777" w:rsidR="00BF6A59" w:rsidRPr="00F21B34" w:rsidRDefault="00BF6A59" w:rsidP="00BF6A59">
      <w:pPr>
        <w:pStyle w:val="modeleexperttexte"/>
        <w:shd w:val="clear" w:color="auto" w:fill="FFFFFF"/>
        <w:spacing w:before="150" w:beforeAutospacing="0" w:after="0" w:afterAutospacing="0" w:line="294" w:lineRule="atLeast"/>
        <w:jc w:val="both"/>
        <w:textAlignment w:val="baseline"/>
        <w:rPr>
          <w:rFonts w:ascii="Calibri" w:hAnsi="Calibri" w:cs="Calibri"/>
          <w:sz w:val="22"/>
          <w:szCs w:val="22"/>
          <w:lang w:val="fr-FR"/>
        </w:rPr>
      </w:pPr>
      <w:r w:rsidRPr="00F21B34">
        <w:rPr>
          <w:rFonts w:ascii="Calibri" w:hAnsi="Calibri" w:cs="Calibri"/>
          <w:sz w:val="22"/>
          <w:szCs w:val="22"/>
          <w:lang w:val="fr-FR"/>
        </w:rPr>
        <w:t>Ce principe d’annualisation garantit une égalité de traitement en ce qui concerne le temps de travail global sur 12 mois, tout en permettant des modes d’organisation de ce temps différents selon la spécificité des missions exercées.</w:t>
      </w:r>
    </w:p>
    <w:p w14:paraId="0B04045D" w14:textId="77777777" w:rsidR="00BF6A59" w:rsidRPr="00F21B34" w:rsidRDefault="00BF6A59" w:rsidP="00BF6A59">
      <w:pPr>
        <w:pStyle w:val="modeleexperttexte"/>
        <w:shd w:val="clear" w:color="auto" w:fill="FFFFFF"/>
        <w:spacing w:before="150" w:beforeAutospacing="0" w:after="0" w:afterAutospacing="0" w:line="294" w:lineRule="atLeast"/>
        <w:jc w:val="both"/>
        <w:textAlignment w:val="baseline"/>
        <w:rPr>
          <w:rFonts w:ascii="Calibri" w:hAnsi="Calibri" w:cs="Calibri"/>
          <w:sz w:val="22"/>
          <w:szCs w:val="22"/>
          <w:lang w:val="fr-FR"/>
        </w:rPr>
      </w:pPr>
      <w:r w:rsidRPr="00F21B34">
        <w:rPr>
          <w:rFonts w:ascii="Calibri" w:hAnsi="Calibri" w:cs="Calibri"/>
          <w:sz w:val="22"/>
          <w:szCs w:val="22"/>
          <w:lang w:val="fr-FR"/>
        </w:rPr>
        <w:t>Les cycles peuvent donc varier en fonction de chaque service ou encore en prenant en considération la nature des fonctions exercées.</w:t>
      </w:r>
    </w:p>
    <w:p w14:paraId="342817B6" w14:textId="77777777" w:rsidR="00BF6A59" w:rsidRPr="00F21B34" w:rsidRDefault="00BF6A59" w:rsidP="00BF6A59">
      <w:pPr>
        <w:pStyle w:val="modeleexperttexte"/>
        <w:shd w:val="clear" w:color="auto" w:fill="FFFFFF"/>
        <w:spacing w:before="150" w:beforeAutospacing="0" w:after="0" w:afterAutospacing="0" w:line="294" w:lineRule="atLeast"/>
        <w:jc w:val="both"/>
        <w:textAlignment w:val="baseline"/>
        <w:rPr>
          <w:rFonts w:ascii="Calibri" w:hAnsi="Calibri" w:cs="Calibri"/>
          <w:sz w:val="22"/>
          <w:szCs w:val="22"/>
          <w:lang w:val="fr-FR"/>
        </w:rPr>
      </w:pPr>
      <w:r w:rsidRPr="00F21B34">
        <w:rPr>
          <w:rFonts w:ascii="Calibri" w:hAnsi="Calibri" w:cs="Calibri"/>
          <w:sz w:val="22"/>
          <w:szCs w:val="22"/>
          <w:lang w:val="fr-FR"/>
        </w:rPr>
        <w:t>Le temps de travail peut également être annualisé, notamment pour les services alternant des périodes de haute activité et de faible activité. Dans ce cadre, l’annualisation du temps de travail répond à un double objectif :</w:t>
      </w:r>
    </w:p>
    <w:p w14:paraId="0122763D" w14:textId="77777777" w:rsidR="00BF6A59" w:rsidRPr="00F21B34" w:rsidRDefault="00BF6A59" w:rsidP="00BF6A59">
      <w:pPr>
        <w:pStyle w:val="modeleexperttexte"/>
        <w:numPr>
          <w:ilvl w:val="0"/>
          <w:numId w:val="2"/>
        </w:numPr>
        <w:shd w:val="clear" w:color="auto" w:fill="FFFFFF"/>
        <w:spacing w:before="150" w:beforeAutospacing="0" w:after="0" w:afterAutospacing="0" w:line="294" w:lineRule="atLeast"/>
        <w:jc w:val="both"/>
        <w:textAlignment w:val="baseline"/>
        <w:rPr>
          <w:rFonts w:ascii="Calibri" w:hAnsi="Calibri" w:cs="Calibri"/>
          <w:sz w:val="22"/>
          <w:szCs w:val="22"/>
          <w:lang w:val="fr-FR"/>
        </w:rPr>
      </w:pPr>
      <w:proofErr w:type="gramStart"/>
      <w:r w:rsidRPr="00F21B34">
        <w:rPr>
          <w:rFonts w:ascii="Calibri" w:hAnsi="Calibri" w:cs="Calibri"/>
          <w:sz w:val="22"/>
          <w:szCs w:val="22"/>
          <w:lang w:val="fr-FR"/>
        </w:rPr>
        <w:t>répartir</w:t>
      </w:r>
      <w:proofErr w:type="gramEnd"/>
      <w:r w:rsidRPr="00F21B34">
        <w:rPr>
          <w:rFonts w:ascii="Calibri" w:hAnsi="Calibri" w:cs="Calibri"/>
          <w:sz w:val="22"/>
          <w:szCs w:val="22"/>
          <w:lang w:val="fr-FR"/>
        </w:rPr>
        <w:t xml:space="preserve"> le temps de travail des agents pendant les périodes de forte activité et le libérer pendant les périodes d’inactivité ou de faible activité ;</w:t>
      </w:r>
    </w:p>
    <w:p w14:paraId="221EC2D3" w14:textId="77777777" w:rsidR="00BF6A59" w:rsidRPr="00F21B34" w:rsidRDefault="00BF6A59" w:rsidP="00BF6A59">
      <w:pPr>
        <w:pStyle w:val="modeleexperttexte"/>
        <w:numPr>
          <w:ilvl w:val="0"/>
          <w:numId w:val="2"/>
        </w:numPr>
        <w:shd w:val="clear" w:color="auto" w:fill="FFFFFF"/>
        <w:spacing w:before="150" w:beforeAutospacing="0" w:after="0" w:afterAutospacing="0" w:line="294" w:lineRule="atLeast"/>
        <w:jc w:val="both"/>
        <w:textAlignment w:val="baseline"/>
        <w:rPr>
          <w:rFonts w:ascii="Calibri" w:hAnsi="Calibri" w:cs="Calibri"/>
          <w:sz w:val="22"/>
          <w:szCs w:val="22"/>
          <w:lang w:val="fr-FR"/>
        </w:rPr>
      </w:pPr>
      <w:proofErr w:type="gramStart"/>
      <w:r w:rsidRPr="00F21B34">
        <w:rPr>
          <w:rFonts w:ascii="Calibri" w:hAnsi="Calibri" w:cs="Calibri"/>
          <w:sz w:val="22"/>
          <w:szCs w:val="22"/>
          <w:lang w:val="fr-FR"/>
        </w:rPr>
        <w:t>maintenir</w:t>
      </w:r>
      <w:proofErr w:type="gramEnd"/>
      <w:r w:rsidRPr="00F21B34">
        <w:rPr>
          <w:rFonts w:ascii="Calibri" w:hAnsi="Calibri" w:cs="Calibri"/>
          <w:sz w:val="22"/>
          <w:szCs w:val="22"/>
          <w:lang w:val="fr-FR"/>
        </w:rPr>
        <w:t xml:space="preserve"> une rémunération identique tout au long de l’année, c’est-à-dire y compris pendant les périodes d’inactivité ou de faible activité.</w:t>
      </w:r>
    </w:p>
    <w:p w14:paraId="1124E921" w14:textId="77777777" w:rsidR="00BF6A59" w:rsidRPr="00F21B34" w:rsidRDefault="00BF6A59" w:rsidP="00BF6A59">
      <w:pPr>
        <w:pStyle w:val="modeleexperttexte"/>
        <w:shd w:val="clear" w:color="auto" w:fill="FFFFFF"/>
        <w:spacing w:before="150" w:beforeAutospacing="0" w:after="0" w:afterAutospacing="0" w:line="294" w:lineRule="atLeast"/>
        <w:jc w:val="both"/>
        <w:textAlignment w:val="baseline"/>
        <w:rPr>
          <w:rFonts w:ascii="Calibri" w:hAnsi="Calibri" w:cs="Calibri"/>
          <w:sz w:val="22"/>
          <w:szCs w:val="22"/>
          <w:lang w:val="fr-FR"/>
        </w:rPr>
      </w:pPr>
      <w:r w:rsidRPr="00F21B34">
        <w:rPr>
          <w:rFonts w:ascii="Calibri" w:hAnsi="Calibri" w:cs="Calibri"/>
          <w:sz w:val="22"/>
          <w:szCs w:val="22"/>
          <w:lang w:val="fr-FR"/>
        </w:rPr>
        <w:t>Ainsi, les heures effectuées au-delà de la durée hebdomadaire de travail de l’agent dont le temps de travail est annualisé pendant les périodes de forte activité seront récupérées par ce dernier pendant les périodes d’inactivité ou de faible activité.</w:t>
      </w:r>
    </w:p>
    <w:bookmarkEnd w:id="0"/>
    <w:p w14:paraId="5010591D" w14:textId="77777777" w:rsidR="00BF6A59" w:rsidRPr="00F21B34" w:rsidRDefault="00BF6A59" w:rsidP="00BF6A59">
      <w:pPr>
        <w:pStyle w:val="modeleexperttexte"/>
        <w:shd w:val="clear" w:color="auto" w:fill="FFFFFF"/>
        <w:spacing w:before="150" w:beforeAutospacing="0" w:after="0" w:afterAutospacing="0" w:line="294" w:lineRule="atLeast"/>
        <w:jc w:val="both"/>
        <w:textAlignment w:val="baseline"/>
        <w:rPr>
          <w:rFonts w:ascii="Calibri" w:hAnsi="Calibri" w:cs="Calibri"/>
          <w:sz w:val="22"/>
          <w:szCs w:val="22"/>
          <w:lang w:val="fr-FR"/>
        </w:rPr>
      </w:pPr>
      <w:r w:rsidRPr="00F21B34">
        <w:rPr>
          <w:rFonts w:ascii="Calibri" w:hAnsi="Calibri" w:cs="Calibri"/>
          <w:sz w:val="22"/>
          <w:szCs w:val="22"/>
          <w:lang w:val="fr-FR"/>
        </w:rPr>
        <w:t>Les collectivités peuvent définir librement les modalités concrètes d’accomplissement du temps de travail dès lors que la durée annuelle de travail et les prescriptions minimales suivantes prévues par la réglementation sont respectées :</w:t>
      </w:r>
    </w:p>
    <w:p w14:paraId="1E377F9F" w14:textId="77777777" w:rsidR="00BF6A59" w:rsidRPr="00F21B34" w:rsidRDefault="00BF6A59" w:rsidP="00BF6A59">
      <w:pPr>
        <w:pStyle w:val="modeleexperttexte"/>
        <w:shd w:val="clear" w:color="auto" w:fill="FFFFFF"/>
        <w:spacing w:before="150" w:beforeAutospacing="0" w:after="75" w:afterAutospacing="0" w:line="294" w:lineRule="atLeast"/>
        <w:jc w:val="both"/>
        <w:textAlignment w:val="baseline"/>
        <w:rPr>
          <w:rFonts w:ascii="Calibri" w:hAnsi="Calibri" w:cs="Calibri"/>
          <w:sz w:val="22"/>
          <w:szCs w:val="22"/>
          <w:lang w:val="fr-FR"/>
        </w:rPr>
      </w:pPr>
      <w:r w:rsidRPr="00F21B34">
        <w:rPr>
          <w:rFonts w:ascii="Calibri" w:hAnsi="Calibri" w:cs="Calibri"/>
          <w:sz w:val="22"/>
          <w:szCs w:val="22"/>
          <w:lang w:val="fr-FR"/>
        </w:rPr>
        <w:t>- la durée annuelle légale de travail pour un agent travaillant à temps complet est fixée à 1 607 heures (soit 35 heures hebdomadaires) calculée comme suit :</w:t>
      </w:r>
    </w:p>
    <w:p w14:paraId="5227BCE5" w14:textId="77777777" w:rsidR="00BF6A59" w:rsidRPr="00451E49" w:rsidRDefault="00BF6A59" w:rsidP="00BF6A59">
      <w:pPr>
        <w:pStyle w:val="modeleexperttexte"/>
        <w:shd w:val="clear" w:color="auto" w:fill="FFFFFF"/>
        <w:spacing w:before="150" w:beforeAutospacing="0" w:after="75" w:afterAutospacing="0" w:line="294" w:lineRule="atLeast"/>
        <w:jc w:val="both"/>
        <w:textAlignment w:val="baseline"/>
        <w:rPr>
          <w:color w:val="333333"/>
          <w:lang w:val="fr-FR"/>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402"/>
      </w:tblGrid>
      <w:tr w:rsidR="00BF6A59" w:rsidRPr="00E65D38" w14:paraId="4F743948" w14:textId="77777777" w:rsidTr="0058138A">
        <w:tc>
          <w:tcPr>
            <w:tcW w:w="5098" w:type="dxa"/>
            <w:shd w:val="clear" w:color="auto" w:fill="auto"/>
          </w:tcPr>
          <w:p w14:paraId="598677A1" w14:textId="77777777" w:rsidR="00BF6A59" w:rsidRPr="00055FD9" w:rsidRDefault="00BF6A59" w:rsidP="0058138A">
            <w:pPr>
              <w:jc w:val="both"/>
              <w:rPr>
                <w:rFonts w:cs="Calibri"/>
              </w:rPr>
            </w:pPr>
            <w:r w:rsidRPr="00055FD9">
              <w:rPr>
                <w:rFonts w:cs="Calibri"/>
              </w:rPr>
              <w:t>Nombre de jours annuel</w:t>
            </w:r>
          </w:p>
        </w:tc>
        <w:tc>
          <w:tcPr>
            <w:tcW w:w="3402" w:type="dxa"/>
            <w:shd w:val="clear" w:color="auto" w:fill="auto"/>
          </w:tcPr>
          <w:p w14:paraId="16A83E8C" w14:textId="77777777" w:rsidR="00BF6A59" w:rsidRPr="00055FD9" w:rsidRDefault="00BF6A59" w:rsidP="0058138A">
            <w:pPr>
              <w:jc w:val="both"/>
              <w:rPr>
                <w:rFonts w:cs="Calibri"/>
              </w:rPr>
            </w:pPr>
            <w:r w:rsidRPr="00055FD9">
              <w:rPr>
                <w:rFonts w:cs="Calibri"/>
              </w:rPr>
              <w:t>365 jours</w:t>
            </w:r>
          </w:p>
        </w:tc>
      </w:tr>
      <w:tr w:rsidR="00BF6A59" w:rsidRPr="00E65D38" w14:paraId="30E41EAA" w14:textId="77777777" w:rsidTr="0058138A">
        <w:tc>
          <w:tcPr>
            <w:tcW w:w="5098" w:type="dxa"/>
            <w:shd w:val="clear" w:color="auto" w:fill="auto"/>
          </w:tcPr>
          <w:p w14:paraId="38C65061" w14:textId="77777777" w:rsidR="00BF6A59" w:rsidRPr="00055FD9" w:rsidRDefault="00BF6A59" w:rsidP="0058138A">
            <w:pPr>
              <w:jc w:val="both"/>
              <w:rPr>
                <w:rFonts w:cs="Calibri"/>
              </w:rPr>
            </w:pPr>
            <w:r w:rsidRPr="00055FD9">
              <w:rPr>
                <w:rFonts w:cs="Calibri"/>
              </w:rPr>
              <w:t>Repos hebdomadaires (2 jours x 52 semaines)</w:t>
            </w:r>
          </w:p>
        </w:tc>
        <w:tc>
          <w:tcPr>
            <w:tcW w:w="3402" w:type="dxa"/>
            <w:shd w:val="clear" w:color="auto" w:fill="auto"/>
          </w:tcPr>
          <w:p w14:paraId="2B066F2F" w14:textId="77777777" w:rsidR="00BF6A59" w:rsidRPr="00055FD9" w:rsidRDefault="00BF6A59" w:rsidP="0058138A">
            <w:pPr>
              <w:jc w:val="both"/>
              <w:rPr>
                <w:rFonts w:cs="Calibri"/>
              </w:rPr>
            </w:pPr>
            <w:r w:rsidRPr="00055FD9">
              <w:rPr>
                <w:rFonts w:cs="Calibri"/>
              </w:rPr>
              <w:t>- 104 jours</w:t>
            </w:r>
          </w:p>
        </w:tc>
      </w:tr>
      <w:tr w:rsidR="00BF6A59" w:rsidRPr="00E65D38" w14:paraId="4CB98ED6" w14:textId="77777777" w:rsidTr="0058138A">
        <w:tc>
          <w:tcPr>
            <w:tcW w:w="5098" w:type="dxa"/>
            <w:shd w:val="clear" w:color="auto" w:fill="auto"/>
          </w:tcPr>
          <w:p w14:paraId="3A792943" w14:textId="77777777" w:rsidR="00BF6A59" w:rsidRPr="00055FD9" w:rsidRDefault="00BF6A59" w:rsidP="0058138A">
            <w:pPr>
              <w:jc w:val="both"/>
              <w:rPr>
                <w:rFonts w:cs="Calibri"/>
              </w:rPr>
            </w:pPr>
            <w:r w:rsidRPr="00055FD9">
              <w:rPr>
                <w:rFonts w:cs="Calibri"/>
              </w:rPr>
              <w:t>Congés annuels</w:t>
            </w:r>
          </w:p>
        </w:tc>
        <w:tc>
          <w:tcPr>
            <w:tcW w:w="3402" w:type="dxa"/>
            <w:shd w:val="clear" w:color="auto" w:fill="auto"/>
          </w:tcPr>
          <w:p w14:paraId="5530D072" w14:textId="77777777" w:rsidR="00BF6A59" w:rsidRPr="00055FD9" w:rsidRDefault="00BF6A59" w:rsidP="0058138A">
            <w:pPr>
              <w:jc w:val="both"/>
              <w:rPr>
                <w:rFonts w:cs="Calibri"/>
              </w:rPr>
            </w:pPr>
            <w:r w:rsidRPr="00055FD9">
              <w:rPr>
                <w:rFonts w:cs="Calibri"/>
              </w:rPr>
              <w:t>- 25 jours</w:t>
            </w:r>
          </w:p>
        </w:tc>
      </w:tr>
      <w:tr w:rsidR="00BF6A59" w:rsidRPr="00E65D38" w14:paraId="5DCBAA0B" w14:textId="77777777" w:rsidTr="0058138A">
        <w:tc>
          <w:tcPr>
            <w:tcW w:w="5098" w:type="dxa"/>
            <w:shd w:val="clear" w:color="auto" w:fill="auto"/>
          </w:tcPr>
          <w:p w14:paraId="05A99764" w14:textId="77777777" w:rsidR="00BF6A59" w:rsidRPr="00055FD9" w:rsidRDefault="00BF6A59" w:rsidP="0058138A">
            <w:pPr>
              <w:jc w:val="both"/>
              <w:rPr>
                <w:rFonts w:cs="Calibri"/>
              </w:rPr>
            </w:pPr>
            <w:r w:rsidRPr="00055FD9">
              <w:rPr>
                <w:rFonts w:cs="Calibri"/>
              </w:rPr>
              <w:t>Jours fériés (8 jours en moyenne par an)</w:t>
            </w:r>
          </w:p>
        </w:tc>
        <w:tc>
          <w:tcPr>
            <w:tcW w:w="3402" w:type="dxa"/>
            <w:shd w:val="clear" w:color="auto" w:fill="auto"/>
          </w:tcPr>
          <w:p w14:paraId="56217D2A" w14:textId="77777777" w:rsidR="00BF6A59" w:rsidRPr="00055FD9" w:rsidRDefault="00BF6A59" w:rsidP="0058138A">
            <w:pPr>
              <w:jc w:val="both"/>
              <w:rPr>
                <w:rFonts w:cs="Calibri"/>
              </w:rPr>
            </w:pPr>
            <w:r w:rsidRPr="00055FD9">
              <w:rPr>
                <w:rFonts w:cs="Calibri"/>
              </w:rPr>
              <w:t>- 8 jours</w:t>
            </w:r>
          </w:p>
        </w:tc>
      </w:tr>
      <w:tr w:rsidR="00BF6A59" w:rsidRPr="00E65D38" w14:paraId="4AF665B8" w14:textId="77777777" w:rsidTr="0058138A">
        <w:tc>
          <w:tcPr>
            <w:tcW w:w="5098" w:type="dxa"/>
            <w:shd w:val="clear" w:color="auto" w:fill="auto"/>
          </w:tcPr>
          <w:p w14:paraId="69475683" w14:textId="77777777" w:rsidR="00BF6A59" w:rsidRPr="00055FD9" w:rsidRDefault="00BF6A59" w:rsidP="0058138A">
            <w:pPr>
              <w:jc w:val="both"/>
              <w:rPr>
                <w:rFonts w:cs="Calibri"/>
              </w:rPr>
            </w:pPr>
            <w:r w:rsidRPr="00055FD9">
              <w:rPr>
                <w:rFonts w:cs="Calibri"/>
              </w:rPr>
              <w:t>Nombre de jours travaillés</w:t>
            </w:r>
          </w:p>
        </w:tc>
        <w:tc>
          <w:tcPr>
            <w:tcW w:w="3402" w:type="dxa"/>
            <w:shd w:val="clear" w:color="auto" w:fill="auto"/>
          </w:tcPr>
          <w:p w14:paraId="70CEDCB8" w14:textId="77777777" w:rsidR="00BF6A59" w:rsidRPr="00055FD9" w:rsidRDefault="00BF6A59" w:rsidP="0058138A">
            <w:pPr>
              <w:jc w:val="both"/>
              <w:rPr>
                <w:rFonts w:cs="Calibri"/>
              </w:rPr>
            </w:pPr>
            <w:r w:rsidRPr="00055FD9">
              <w:rPr>
                <w:rFonts w:cs="Calibri"/>
              </w:rPr>
              <w:t>228 jours</w:t>
            </w:r>
          </w:p>
        </w:tc>
      </w:tr>
      <w:tr w:rsidR="00BF6A59" w:rsidRPr="00451E49" w14:paraId="3AA79C31" w14:textId="77777777" w:rsidTr="0058138A">
        <w:tc>
          <w:tcPr>
            <w:tcW w:w="5098" w:type="dxa"/>
            <w:shd w:val="clear" w:color="auto" w:fill="auto"/>
          </w:tcPr>
          <w:p w14:paraId="69A92CD1" w14:textId="77777777" w:rsidR="00BF6A59" w:rsidRPr="00055FD9" w:rsidRDefault="00BF6A59" w:rsidP="0058138A">
            <w:pPr>
              <w:jc w:val="both"/>
              <w:rPr>
                <w:rFonts w:cs="Calibri"/>
              </w:rPr>
            </w:pPr>
            <w:r w:rsidRPr="00055FD9">
              <w:rPr>
                <w:rFonts w:cs="Calibri"/>
              </w:rPr>
              <w:t>Nombres de jours travaillés = nb de jours x 7 heures</w:t>
            </w:r>
          </w:p>
        </w:tc>
        <w:tc>
          <w:tcPr>
            <w:tcW w:w="3402" w:type="dxa"/>
            <w:shd w:val="clear" w:color="auto" w:fill="auto"/>
          </w:tcPr>
          <w:p w14:paraId="1A293A20" w14:textId="77777777" w:rsidR="00BF6A59" w:rsidRPr="00055FD9" w:rsidRDefault="00BF6A59" w:rsidP="0058138A">
            <w:pPr>
              <w:jc w:val="both"/>
              <w:rPr>
                <w:rFonts w:cs="Calibri"/>
              </w:rPr>
            </w:pPr>
            <w:r w:rsidRPr="00055FD9">
              <w:rPr>
                <w:rFonts w:cs="Calibri"/>
              </w:rPr>
              <w:t>1 596 heures arrondi à 1 600 heures</w:t>
            </w:r>
          </w:p>
        </w:tc>
      </w:tr>
      <w:tr w:rsidR="00BF6A59" w:rsidRPr="00451E49" w14:paraId="1D5BBF1F" w14:textId="77777777" w:rsidTr="0058138A">
        <w:tc>
          <w:tcPr>
            <w:tcW w:w="5098" w:type="dxa"/>
            <w:shd w:val="clear" w:color="auto" w:fill="auto"/>
          </w:tcPr>
          <w:p w14:paraId="4B1FD0FA" w14:textId="77777777" w:rsidR="00BF6A59" w:rsidRPr="00055FD9" w:rsidRDefault="00BF6A59" w:rsidP="0058138A">
            <w:pPr>
              <w:jc w:val="both"/>
              <w:rPr>
                <w:rFonts w:cs="Calibri"/>
              </w:rPr>
            </w:pPr>
            <w:r w:rsidRPr="00055FD9">
              <w:rPr>
                <w:rFonts w:cs="Calibri"/>
              </w:rPr>
              <w:t>Journée solidarité</w:t>
            </w:r>
          </w:p>
        </w:tc>
        <w:tc>
          <w:tcPr>
            <w:tcW w:w="3402" w:type="dxa"/>
            <w:shd w:val="clear" w:color="auto" w:fill="auto"/>
          </w:tcPr>
          <w:p w14:paraId="1EA0E41C" w14:textId="77777777" w:rsidR="00BF6A59" w:rsidRPr="00055FD9" w:rsidRDefault="00BF6A59" w:rsidP="0058138A">
            <w:pPr>
              <w:jc w:val="both"/>
              <w:rPr>
                <w:rFonts w:cs="Calibri"/>
              </w:rPr>
            </w:pPr>
            <w:r w:rsidRPr="00055FD9">
              <w:rPr>
                <w:rFonts w:cs="Calibri"/>
              </w:rPr>
              <w:t>7 heures</w:t>
            </w:r>
          </w:p>
        </w:tc>
      </w:tr>
      <w:tr w:rsidR="00BF6A59" w:rsidRPr="00451E49" w14:paraId="4E966AA5" w14:textId="77777777" w:rsidTr="0058138A">
        <w:tc>
          <w:tcPr>
            <w:tcW w:w="5098" w:type="dxa"/>
            <w:shd w:val="clear" w:color="auto" w:fill="auto"/>
          </w:tcPr>
          <w:p w14:paraId="63BFBD89" w14:textId="77777777" w:rsidR="00BF6A59" w:rsidRPr="00055FD9" w:rsidRDefault="00BF6A59" w:rsidP="0058138A">
            <w:pPr>
              <w:jc w:val="both"/>
              <w:rPr>
                <w:rFonts w:cs="Calibri"/>
              </w:rPr>
            </w:pPr>
            <w:r w:rsidRPr="00055FD9">
              <w:rPr>
                <w:rFonts w:cs="Calibri"/>
              </w:rPr>
              <w:t>Total</w:t>
            </w:r>
          </w:p>
        </w:tc>
        <w:tc>
          <w:tcPr>
            <w:tcW w:w="3402" w:type="dxa"/>
            <w:shd w:val="clear" w:color="auto" w:fill="auto"/>
          </w:tcPr>
          <w:p w14:paraId="4DD7103A" w14:textId="77777777" w:rsidR="00BF6A59" w:rsidRPr="00055FD9" w:rsidRDefault="00BF6A59" w:rsidP="0058138A">
            <w:pPr>
              <w:jc w:val="both"/>
              <w:rPr>
                <w:rFonts w:cs="Calibri"/>
              </w:rPr>
            </w:pPr>
            <w:r w:rsidRPr="00055FD9">
              <w:rPr>
                <w:rFonts w:cs="Calibri"/>
              </w:rPr>
              <w:t>1 607 heures</w:t>
            </w:r>
          </w:p>
        </w:tc>
      </w:tr>
    </w:tbl>
    <w:p w14:paraId="7B89BC07" w14:textId="77777777" w:rsidR="00BF6A59" w:rsidRDefault="00BF6A59" w:rsidP="00BF6A59">
      <w:pPr>
        <w:jc w:val="both"/>
      </w:pPr>
    </w:p>
    <w:p w14:paraId="7B861328" w14:textId="6D15E1F1" w:rsidR="00BF6A59" w:rsidRDefault="00BF6A59" w:rsidP="00BF6A59">
      <w:pPr>
        <w:jc w:val="both"/>
      </w:pPr>
      <w:r w:rsidRPr="00451E49">
        <w:t xml:space="preserve">L’aménagement du temps de travail doit, en toute hypothèse, respecter des </w:t>
      </w:r>
      <w:r w:rsidRPr="002355CD">
        <w:rPr>
          <w:b/>
          <w:bCs/>
        </w:rPr>
        <w:t>garanties minimales</w:t>
      </w:r>
      <w:r w:rsidRPr="00451E49">
        <w:t xml:space="preserve"> fixées par la directive européenne n°95/104/CE du Conseil de l’Union européenne du 23 novembre 1993 et par le décret n°2000-815 du 25 août 2000, reprises au tableau ci-dessous.</w:t>
      </w:r>
    </w:p>
    <w:p w14:paraId="6199CFDA" w14:textId="77777777" w:rsidR="00BF6A59" w:rsidRPr="00451E49" w:rsidRDefault="00BF6A59" w:rsidP="00BF6A5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F6A59" w:rsidRPr="00B25A92" w14:paraId="613BD147" w14:textId="77777777" w:rsidTr="0058138A">
        <w:trPr>
          <w:trHeight w:val="545"/>
          <w:jc w:val="center"/>
        </w:trPr>
        <w:tc>
          <w:tcPr>
            <w:tcW w:w="9062" w:type="dxa"/>
            <w:gridSpan w:val="2"/>
            <w:shd w:val="clear" w:color="auto" w:fill="auto"/>
            <w:vAlign w:val="center"/>
          </w:tcPr>
          <w:p w14:paraId="64C7D4CE" w14:textId="77777777" w:rsidR="00BF6A59" w:rsidRPr="00055FD9" w:rsidRDefault="00BF6A59" w:rsidP="0058138A">
            <w:pPr>
              <w:spacing w:after="0"/>
              <w:jc w:val="center"/>
              <w:rPr>
                <w:b/>
                <w:bCs/>
              </w:rPr>
            </w:pPr>
            <w:r w:rsidRPr="00055FD9">
              <w:rPr>
                <w:b/>
                <w:bCs/>
              </w:rPr>
              <w:t>Décret du 25 août 2000</w:t>
            </w:r>
          </w:p>
        </w:tc>
      </w:tr>
      <w:tr w:rsidR="00BF6A59" w:rsidRPr="00B25A92" w14:paraId="11503ABE" w14:textId="77777777" w:rsidTr="0058138A">
        <w:trPr>
          <w:trHeight w:val="553"/>
          <w:jc w:val="center"/>
        </w:trPr>
        <w:tc>
          <w:tcPr>
            <w:tcW w:w="4531" w:type="dxa"/>
            <w:shd w:val="clear" w:color="auto" w:fill="auto"/>
            <w:vAlign w:val="center"/>
          </w:tcPr>
          <w:p w14:paraId="4ED886F4" w14:textId="77777777" w:rsidR="00BF6A59" w:rsidRPr="00055FD9" w:rsidRDefault="00BF6A59" w:rsidP="0058138A">
            <w:pPr>
              <w:spacing w:after="0"/>
              <w:jc w:val="center"/>
              <w:rPr>
                <w:b/>
                <w:bCs/>
              </w:rPr>
            </w:pPr>
            <w:r w:rsidRPr="00055FD9">
              <w:rPr>
                <w:b/>
                <w:bCs/>
              </w:rPr>
              <w:t>Périodes de travail</w:t>
            </w:r>
          </w:p>
        </w:tc>
        <w:tc>
          <w:tcPr>
            <w:tcW w:w="4531" w:type="dxa"/>
            <w:shd w:val="clear" w:color="auto" w:fill="auto"/>
            <w:vAlign w:val="center"/>
          </w:tcPr>
          <w:p w14:paraId="63BE29A3" w14:textId="77777777" w:rsidR="00BF6A59" w:rsidRPr="00055FD9" w:rsidRDefault="00BF6A59" w:rsidP="0058138A">
            <w:pPr>
              <w:spacing w:after="0"/>
              <w:jc w:val="center"/>
              <w:rPr>
                <w:b/>
                <w:bCs/>
              </w:rPr>
            </w:pPr>
            <w:r w:rsidRPr="00055FD9">
              <w:rPr>
                <w:b/>
                <w:bCs/>
              </w:rPr>
              <w:t>Garanties minimales</w:t>
            </w:r>
          </w:p>
        </w:tc>
      </w:tr>
      <w:tr w:rsidR="00BF6A59" w:rsidRPr="008326C6" w14:paraId="7066CC73" w14:textId="77777777" w:rsidTr="0058138A">
        <w:trPr>
          <w:jc w:val="center"/>
        </w:trPr>
        <w:tc>
          <w:tcPr>
            <w:tcW w:w="4531" w:type="dxa"/>
            <w:shd w:val="clear" w:color="auto" w:fill="auto"/>
            <w:vAlign w:val="center"/>
          </w:tcPr>
          <w:p w14:paraId="4DEA4D69" w14:textId="77777777" w:rsidR="00BF6A59" w:rsidRPr="00117152" w:rsidRDefault="00BF6A59" w:rsidP="0058138A">
            <w:r>
              <w:t>D</w:t>
            </w:r>
            <w:r w:rsidRPr="00117152">
              <w:t>urée maximale hebdomadaire</w:t>
            </w:r>
          </w:p>
        </w:tc>
        <w:tc>
          <w:tcPr>
            <w:tcW w:w="4531" w:type="dxa"/>
            <w:shd w:val="clear" w:color="auto" w:fill="auto"/>
            <w:vAlign w:val="center"/>
          </w:tcPr>
          <w:p w14:paraId="30A88C70" w14:textId="77777777" w:rsidR="00BF6A59" w:rsidRPr="00117152" w:rsidRDefault="00BF6A59" w:rsidP="0058138A">
            <w:r w:rsidRPr="00117152">
              <w:t>48 heures maximum (heures supplémentaires comprises)</w:t>
            </w:r>
          </w:p>
          <w:p w14:paraId="4D206F9E" w14:textId="77777777" w:rsidR="00BF6A59" w:rsidRPr="00117152" w:rsidRDefault="00BF6A59" w:rsidP="0058138A">
            <w:r w:rsidRPr="00117152">
              <w:t>44 heures en moyenne sur une période quelconque de 12 semaines consécutives</w:t>
            </w:r>
          </w:p>
        </w:tc>
      </w:tr>
      <w:tr w:rsidR="00BF6A59" w14:paraId="40224139" w14:textId="77777777" w:rsidTr="0058138A">
        <w:trPr>
          <w:jc w:val="center"/>
        </w:trPr>
        <w:tc>
          <w:tcPr>
            <w:tcW w:w="4531" w:type="dxa"/>
            <w:shd w:val="clear" w:color="auto" w:fill="auto"/>
            <w:vAlign w:val="center"/>
          </w:tcPr>
          <w:p w14:paraId="32BE3FA1" w14:textId="77777777" w:rsidR="00BF6A59" w:rsidRPr="00117152" w:rsidRDefault="00BF6A59" w:rsidP="0058138A">
            <w:r w:rsidRPr="00117152">
              <w:t>Durée maximale quotidienne</w:t>
            </w:r>
          </w:p>
        </w:tc>
        <w:tc>
          <w:tcPr>
            <w:tcW w:w="4531" w:type="dxa"/>
            <w:shd w:val="clear" w:color="auto" w:fill="auto"/>
            <w:vAlign w:val="center"/>
          </w:tcPr>
          <w:p w14:paraId="479BD409" w14:textId="77777777" w:rsidR="00BF6A59" w:rsidRPr="00117152" w:rsidRDefault="00BF6A59" w:rsidP="0058138A">
            <w:r w:rsidRPr="00117152">
              <w:t>10 heures</w:t>
            </w:r>
          </w:p>
        </w:tc>
      </w:tr>
      <w:tr w:rsidR="00BF6A59" w14:paraId="4B387A85" w14:textId="77777777" w:rsidTr="0058138A">
        <w:trPr>
          <w:jc w:val="center"/>
        </w:trPr>
        <w:tc>
          <w:tcPr>
            <w:tcW w:w="4531" w:type="dxa"/>
            <w:shd w:val="clear" w:color="auto" w:fill="auto"/>
            <w:vAlign w:val="center"/>
          </w:tcPr>
          <w:p w14:paraId="7D2D0D62" w14:textId="77777777" w:rsidR="00BF6A59" w:rsidRPr="00117152" w:rsidRDefault="00BF6A59" w:rsidP="0058138A">
            <w:r w:rsidRPr="00117152">
              <w:t>Amplitude maximale de la journée de travail</w:t>
            </w:r>
          </w:p>
        </w:tc>
        <w:tc>
          <w:tcPr>
            <w:tcW w:w="4531" w:type="dxa"/>
            <w:shd w:val="clear" w:color="auto" w:fill="auto"/>
            <w:vAlign w:val="center"/>
          </w:tcPr>
          <w:p w14:paraId="44675519" w14:textId="77777777" w:rsidR="00BF6A59" w:rsidRPr="00117152" w:rsidRDefault="00BF6A59" w:rsidP="0058138A">
            <w:r w:rsidRPr="00117152">
              <w:t>12 heures</w:t>
            </w:r>
          </w:p>
        </w:tc>
      </w:tr>
      <w:tr w:rsidR="00BF6A59" w14:paraId="156E7ED6" w14:textId="77777777" w:rsidTr="0058138A">
        <w:trPr>
          <w:jc w:val="center"/>
        </w:trPr>
        <w:tc>
          <w:tcPr>
            <w:tcW w:w="4531" w:type="dxa"/>
            <w:shd w:val="clear" w:color="auto" w:fill="auto"/>
            <w:vAlign w:val="center"/>
          </w:tcPr>
          <w:p w14:paraId="50C1235F" w14:textId="77777777" w:rsidR="00BF6A59" w:rsidRPr="00117152" w:rsidRDefault="00BF6A59" w:rsidP="0058138A">
            <w:r w:rsidRPr="00117152">
              <w:t>Repos minimum journalier</w:t>
            </w:r>
          </w:p>
        </w:tc>
        <w:tc>
          <w:tcPr>
            <w:tcW w:w="4531" w:type="dxa"/>
            <w:shd w:val="clear" w:color="auto" w:fill="auto"/>
            <w:vAlign w:val="center"/>
          </w:tcPr>
          <w:p w14:paraId="1C76D24C" w14:textId="77777777" w:rsidR="00BF6A59" w:rsidRPr="00117152" w:rsidRDefault="00BF6A59" w:rsidP="0058138A">
            <w:r w:rsidRPr="00117152">
              <w:t>11 heures</w:t>
            </w:r>
          </w:p>
        </w:tc>
      </w:tr>
      <w:tr w:rsidR="00BF6A59" w:rsidRPr="008326C6" w14:paraId="27A8B188" w14:textId="77777777" w:rsidTr="0058138A">
        <w:trPr>
          <w:jc w:val="center"/>
        </w:trPr>
        <w:tc>
          <w:tcPr>
            <w:tcW w:w="4531" w:type="dxa"/>
            <w:shd w:val="clear" w:color="auto" w:fill="auto"/>
            <w:vAlign w:val="center"/>
          </w:tcPr>
          <w:p w14:paraId="4B048752" w14:textId="77777777" w:rsidR="00BF6A59" w:rsidRPr="00117152" w:rsidRDefault="00BF6A59" w:rsidP="0058138A">
            <w:r w:rsidRPr="00117152">
              <w:t>Repos minimal hebdomadaire</w:t>
            </w:r>
          </w:p>
        </w:tc>
        <w:tc>
          <w:tcPr>
            <w:tcW w:w="4531" w:type="dxa"/>
            <w:shd w:val="clear" w:color="auto" w:fill="auto"/>
            <w:vAlign w:val="center"/>
          </w:tcPr>
          <w:p w14:paraId="07C83BBF" w14:textId="77777777" w:rsidR="00BF6A59" w:rsidRPr="00117152" w:rsidRDefault="00BF6A59" w:rsidP="0058138A">
            <w:r w:rsidRPr="00117152">
              <w:t>35 heures, dimanche compris en principe.</w:t>
            </w:r>
          </w:p>
        </w:tc>
      </w:tr>
      <w:tr w:rsidR="00BF6A59" w:rsidRPr="008326C6" w14:paraId="4A1860B7" w14:textId="77777777" w:rsidTr="0058138A">
        <w:trPr>
          <w:jc w:val="center"/>
        </w:trPr>
        <w:tc>
          <w:tcPr>
            <w:tcW w:w="4531" w:type="dxa"/>
            <w:shd w:val="clear" w:color="auto" w:fill="auto"/>
            <w:vAlign w:val="center"/>
          </w:tcPr>
          <w:p w14:paraId="0DAF6927" w14:textId="77777777" w:rsidR="00BF6A59" w:rsidRPr="00117152" w:rsidRDefault="00BF6A59" w:rsidP="0058138A">
            <w:r w:rsidRPr="00117152">
              <w:t>Pause</w:t>
            </w:r>
          </w:p>
        </w:tc>
        <w:tc>
          <w:tcPr>
            <w:tcW w:w="4531" w:type="dxa"/>
            <w:shd w:val="clear" w:color="auto" w:fill="auto"/>
            <w:vAlign w:val="center"/>
          </w:tcPr>
          <w:p w14:paraId="1D61C03B" w14:textId="77777777" w:rsidR="00BF6A59" w:rsidRPr="00117152" w:rsidRDefault="00BF6A59" w:rsidP="0058138A">
            <w:r w:rsidRPr="00117152">
              <w:t>20 minutes pour une période de 6 heures de travail effectif quotidien</w:t>
            </w:r>
          </w:p>
        </w:tc>
      </w:tr>
      <w:tr w:rsidR="00BF6A59" w:rsidRPr="008326C6" w14:paraId="2CF6E528" w14:textId="77777777" w:rsidTr="0058138A">
        <w:trPr>
          <w:jc w:val="center"/>
        </w:trPr>
        <w:tc>
          <w:tcPr>
            <w:tcW w:w="4531" w:type="dxa"/>
            <w:shd w:val="clear" w:color="auto" w:fill="auto"/>
            <w:vAlign w:val="center"/>
          </w:tcPr>
          <w:p w14:paraId="244318AF" w14:textId="77777777" w:rsidR="00BF6A59" w:rsidRPr="00117152" w:rsidRDefault="00BF6A59" w:rsidP="0058138A">
            <w:r w:rsidRPr="00117152">
              <w:t>Travail de nuit</w:t>
            </w:r>
          </w:p>
        </w:tc>
        <w:tc>
          <w:tcPr>
            <w:tcW w:w="4531" w:type="dxa"/>
            <w:shd w:val="clear" w:color="auto" w:fill="auto"/>
            <w:vAlign w:val="center"/>
          </w:tcPr>
          <w:p w14:paraId="3D16C100" w14:textId="77777777" w:rsidR="00BF6A59" w:rsidRPr="00117152" w:rsidRDefault="00BF6A59" w:rsidP="0058138A">
            <w:r w:rsidRPr="00117152">
              <w:t>Période comprise entre 22 heures et 5 heures ou une autre période de sept heures consécutives comprise entre 22 heures et 7 heures.</w:t>
            </w:r>
          </w:p>
        </w:tc>
      </w:tr>
    </w:tbl>
    <w:p w14:paraId="16C2064D" w14:textId="77777777" w:rsidR="00BF6A59" w:rsidRPr="00F21B34" w:rsidRDefault="00BF6A59" w:rsidP="00BF6A59">
      <w:pPr>
        <w:pStyle w:val="modeleexperttexte"/>
        <w:shd w:val="clear" w:color="auto" w:fill="FFFFFF"/>
        <w:spacing w:before="150" w:beforeAutospacing="0" w:after="75" w:afterAutospacing="0" w:line="294" w:lineRule="atLeast"/>
        <w:jc w:val="both"/>
        <w:textAlignment w:val="baseline"/>
        <w:rPr>
          <w:rFonts w:ascii="Calibri" w:hAnsi="Calibri" w:cs="Calibri"/>
          <w:color w:val="333333"/>
          <w:sz w:val="22"/>
          <w:szCs w:val="22"/>
          <w:lang w:val="fr-FR"/>
        </w:rPr>
      </w:pPr>
    </w:p>
    <w:p w14:paraId="2C78787D" w14:textId="77777777" w:rsidR="00BF6A59" w:rsidRPr="00F21B34" w:rsidRDefault="00BF6A59" w:rsidP="00BF6A59">
      <w:pPr>
        <w:pStyle w:val="Corpsdetexte"/>
        <w:spacing w:after="0"/>
        <w:jc w:val="both"/>
        <w:rPr>
          <w:rFonts w:cs="Calibri"/>
          <w:b/>
          <w:bCs/>
        </w:rPr>
      </w:pPr>
      <w:r w:rsidRPr="00F21B34">
        <w:rPr>
          <w:rFonts w:cs="Calibri"/>
          <w:color w:val="333333"/>
          <w:shd w:val="clear" w:color="auto" w:fill="FFFFFF"/>
        </w:rPr>
        <w:t>Le maire (</w:t>
      </w:r>
      <w:r w:rsidRPr="00F21B34">
        <w:rPr>
          <w:rFonts w:cs="Calibri"/>
          <w:i/>
          <w:iCs/>
          <w:color w:val="333333"/>
          <w:bdr w:val="none" w:sz="0" w:space="0" w:color="auto" w:frame="1"/>
          <w:shd w:val="clear" w:color="auto" w:fill="FFFFFF"/>
        </w:rPr>
        <w:t>ou le président</w:t>
      </w:r>
      <w:r w:rsidRPr="00F21B34">
        <w:rPr>
          <w:rFonts w:cs="Calibri"/>
          <w:color w:val="333333"/>
          <w:shd w:val="clear" w:color="auto" w:fill="FFFFFF"/>
        </w:rPr>
        <w:t>) rappelle enfin que pour des raisons d’organisation et de fonctionnement des services (</w:t>
      </w:r>
      <w:r w:rsidRPr="00F21B34">
        <w:rPr>
          <w:rFonts w:cs="Calibri"/>
          <w:i/>
          <w:iCs/>
          <w:color w:val="333333"/>
          <w:bdr w:val="none" w:sz="0" w:space="0" w:color="auto" w:frame="1"/>
          <w:shd w:val="clear" w:color="auto" w:fill="FFFFFF"/>
        </w:rPr>
        <w:t>préciser le [ou les] service[s] concerné[s]</w:t>
      </w:r>
      <w:r w:rsidRPr="00F21B34">
        <w:rPr>
          <w:rFonts w:cs="Calibri"/>
          <w:color w:val="333333"/>
          <w:shd w:val="clear" w:color="auto" w:fill="FFFFFF"/>
        </w:rPr>
        <w:t>), et afin de répondre au mieux aux besoins des usagers, il convient en conséquence d’instaurer pour les différents services de la commune (</w:t>
      </w:r>
      <w:r w:rsidRPr="00F21B34">
        <w:rPr>
          <w:rFonts w:cs="Calibri"/>
          <w:i/>
          <w:iCs/>
          <w:color w:val="333333"/>
          <w:bdr w:val="none" w:sz="0" w:space="0" w:color="auto" w:frame="1"/>
          <w:shd w:val="clear" w:color="auto" w:fill="FFFFFF"/>
        </w:rPr>
        <w:t>ou établissement</w:t>
      </w:r>
      <w:r w:rsidRPr="00F21B34">
        <w:rPr>
          <w:rFonts w:cs="Calibri"/>
          <w:color w:val="333333"/>
          <w:shd w:val="clear" w:color="auto" w:fill="FFFFFF"/>
        </w:rPr>
        <w:t>) des cycles de travail différents (</w:t>
      </w:r>
      <w:r w:rsidRPr="00F21B34">
        <w:rPr>
          <w:rFonts w:cs="Calibri"/>
          <w:i/>
          <w:iCs/>
          <w:color w:val="333333"/>
          <w:bdr w:val="none" w:sz="0" w:space="0" w:color="auto" w:frame="1"/>
          <w:shd w:val="clear" w:color="auto" w:fill="FFFFFF"/>
        </w:rPr>
        <w:t>ou un cycle de travail commun</w:t>
      </w:r>
      <w:r w:rsidRPr="00F21B34">
        <w:rPr>
          <w:rFonts w:cs="Calibri"/>
          <w:color w:val="333333"/>
          <w:shd w:val="clear" w:color="auto" w:fill="FFFFFF"/>
        </w:rPr>
        <w:t>).</w:t>
      </w:r>
    </w:p>
    <w:p w14:paraId="24B315F3" w14:textId="77777777" w:rsidR="00BF6A59" w:rsidRPr="00F21B34" w:rsidRDefault="00BF6A59" w:rsidP="00BF6A59">
      <w:pPr>
        <w:pStyle w:val="Corpsdetexte"/>
        <w:spacing w:after="0"/>
        <w:jc w:val="both"/>
        <w:rPr>
          <w:rFonts w:cs="Calibri"/>
          <w:b/>
          <w:bCs/>
        </w:rPr>
      </w:pPr>
    </w:p>
    <w:p w14:paraId="055DCA25" w14:textId="77777777" w:rsidR="00BF6A59" w:rsidRPr="00F21B34" w:rsidRDefault="00BF6A59" w:rsidP="00BF6A59">
      <w:pPr>
        <w:pStyle w:val="modeleexperttexte"/>
        <w:shd w:val="clear" w:color="auto" w:fill="FFFFFF"/>
        <w:spacing w:before="0" w:beforeAutospacing="0" w:after="0" w:afterAutospacing="0" w:line="294" w:lineRule="atLeast"/>
        <w:jc w:val="both"/>
        <w:textAlignment w:val="baseline"/>
        <w:rPr>
          <w:rFonts w:ascii="Calibri" w:hAnsi="Calibri" w:cs="Calibri"/>
          <w:sz w:val="22"/>
          <w:szCs w:val="22"/>
          <w:lang w:val="fr-FR"/>
        </w:rPr>
      </w:pPr>
      <w:r w:rsidRPr="00F21B34">
        <w:rPr>
          <w:rStyle w:val="lev"/>
          <w:rFonts w:ascii="Calibri" w:hAnsi="Calibri" w:cs="Calibri"/>
          <w:sz w:val="22"/>
          <w:szCs w:val="22"/>
          <w:bdr w:val="none" w:sz="0" w:space="0" w:color="auto" w:frame="1"/>
          <w:lang w:val="fr-FR"/>
        </w:rPr>
        <w:t>Le maire (ou le président) propose à l’assemblée :</w:t>
      </w:r>
    </w:p>
    <w:p w14:paraId="7A20B020" w14:textId="77777777" w:rsidR="00BF6A59" w:rsidRPr="00F21B34" w:rsidRDefault="00BF6A59" w:rsidP="00BF6A59">
      <w:pPr>
        <w:pStyle w:val="modeleexperttexte"/>
        <w:shd w:val="clear" w:color="auto" w:fill="FFFFFF"/>
        <w:spacing w:before="150" w:beforeAutospacing="0" w:after="0" w:afterAutospacing="0" w:line="294" w:lineRule="atLeast"/>
        <w:jc w:val="both"/>
        <w:textAlignment w:val="baseline"/>
        <w:rPr>
          <w:rFonts w:ascii="Calibri" w:hAnsi="Calibri" w:cs="Calibri"/>
          <w:color w:val="333333"/>
          <w:sz w:val="22"/>
          <w:szCs w:val="22"/>
          <w:lang w:val="fr-FR"/>
        </w:rPr>
      </w:pPr>
    </w:p>
    <w:p w14:paraId="5311AECA" w14:textId="77777777" w:rsidR="00BF6A59" w:rsidRPr="00F21B34" w:rsidRDefault="00BF6A59" w:rsidP="00BF6A59">
      <w:pPr>
        <w:pStyle w:val="modeleexperttexte"/>
        <w:numPr>
          <w:ilvl w:val="0"/>
          <w:numId w:val="6"/>
        </w:numPr>
        <w:shd w:val="clear" w:color="auto" w:fill="FFFFFF"/>
        <w:spacing w:before="0" w:beforeAutospacing="0" w:after="0" w:afterAutospacing="0" w:line="294" w:lineRule="atLeast"/>
        <w:jc w:val="both"/>
        <w:textAlignment w:val="baseline"/>
        <w:rPr>
          <w:rFonts w:ascii="Calibri" w:hAnsi="Calibri" w:cs="Calibri"/>
          <w:sz w:val="22"/>
          <w:szCs w:val="22"/>
          <w:lang w:val="fr-FR"/>
        </w:rPr>
      </w:pPr>
      <w:r w:rsidRPr="00F21B34">
        <w:rPr>
          <w:rStyle w:val="lev"/>
          <w:rFonts w:ascii="Calibri" w:hAnsi="Calibri" w:cs="Calibri"/>
          <w:sz w:val="22"/>
          <w:szCs w:val="22"/>
          <w:bdr w:val="none" w:sz="0" w:space="0" w:color="auto" w:frame="1"/>
          <w:lang w:val="fr-FR"/>
        </w:rPr>
        <w:t>Fixation de la durée hebdomadaire de travail</w:t>
      </w:r>
    </w:p>
    <w:p w14:paraId="686B5C43" w14:textId="77777777" w:rsidR="00BF6A59" w:rsidRPr="00F21B34" w:rsidRDefault="00BF6A59" w:rsidP="00BF6A59">
      <w:pPr>
        <w:pStyle w:val="modeleexperttexte"/>
        <w:shd w:val="clear" w:color="auto" w:fill="FFFFFF"/>
        <w:spacing w:before="150" w:beforeAutospacing="0" w:after="0" w:afterAutospacing="0" w:line="294" w:lineRule="atLeast"/>
        <w:jc w:val="both"/>
        <w:textAlignment w:val="baseline"/>
        <w:rPr>
          <w:rFonts w:ascii="Calibri" w:hAnsi="Calibri" w:cs="Calibri"/>
          <w:color w:val="333333"/>
          <w:sz w:val="22"/>
          <w:szCs w:val="22"/>
          <w:lang w:val="fr-FR"/>
        </w:rPr>
      </w:pPr>
      <w:r w:rsidRPr="00F21B34">
        <w:rPr>
          <w:rFonts w:ascii="Calibri" w:hAnsi="Calibri" w:cs="Calibri"/>
          <w:color w:val="333333"/>
          <w:sz w:val="22"/>
          <w:szCs w:val="22"/>
          <w:lang w:val="fr-FR"/>
        </w:rPr>
        <w:t>Le temps de travail hebdomadaire en vigueur au sein de la commune (</w:t>
      </w:r>
      <w:r w:rsidRPr="00F21B34">
        <w:rPr>
          <w:rFonts w:ascii="Calibri" w:hAnsi="Calibri" w:cs="Calibri"/>
          <w:i/>
          <w:iCs/>
          <w:color w:val="333333"/>
          <w:sz w:val="22"/>
          <w:szCs w:val="22"/>
          <w:bdr w:val="none" w:sz="0" w:space="0" w:color="auto" w:frame="1"/>
          <w:lang w:val="fr-FR"/>
        </w:rPr>
        <w:t>ou de l’établissement</w:t>
      </w:r>
      <w:r w:rsidRPr="00F21B34">
        <w:rPr>
          <w:rFonts w:ascii="Calibri" w:hAnsi="Calibri" w:cs="Calibri"/>
          <w:color w:val="333333"/>
          <w:sz w:val="22"/>
          <w:szCs w:val="22"/>
          <w:lang w:val="fr-FR"/>
        </w:rPr>
        <w:t>) est fixé à 35 heures par semaine (</w:t>
      </w:r>
      <w:r w:rsidRPr="00F21B34">
        <w:rPr>
          <w:rFonts w:ascii="Calibri" w:hAnsi="Calibri" w:cs="Calibri"/>
          <w:i/>
          <w:iCs/>
          <w:color w:val="333333"/>
          <w:sz w:val="22"/>
          <w:szCs w:val="22"/>
          <w:bdr w:val="none" w:sz="0" w:space="0" w:color="auto" w:frame="1"/>
          <w:lang w:val="fr-FR"/>
        </w:rPr>
        <w:t xml:space="preserve">une durée supérieure générera des ARTT par </w:t>
      </w:r>
      <w:proofErr w:type="gramStart"/>
      <w:r w:rsidRPr="00F21B34">
        <w:rPr>
          <w:rFonts w:ascii="Calibri" w:hAnsi="Calibri" w:cs="Calibri"/>
          <w:i/>
          <w:iCs/>
          <w:color w:val="333333"/>
          <w:sz w:val="22"/>
          <w:szCs w:val="22"/>
          <w:bdr w:val="none" w:sz="0" w:space="0" w:color="auto" w:frame="1"/>
          <w:lang w:val="fr-FR"/>
        </w:rPr>
        <w:t>exemple:</w:t>
      </w:r>
      <w:proofErr w:type="gramEnd"/>
      <w:r w:rsidRPr="00F21B34">
        <w:rPr>
          <w:rFonts w:ascii="Calibri" w:hAnsi="Calibri" w:cs="Calibri"/>
          <w:i/>
          <w:iCs/>
          <w:color w:val="333333"/>
          <w:sz w:val="22"/>
          <w:szCs w:val="22"/>
          <w:bdr w:val="none" w:sz="0" w:space="0" w:color="auto" w:frame="1"/>
          <w:lang w:val="fr-FR"/>
        </w:rPr>
        <w:t xml:space="preserve"> 36 heures, 37 heures, 39 heures- préciser le nombre de jours RTT</w:t>
      </w:r>
      <w:r w:rsidRPr="00F21B34">
        <w:rPr>
          <w:rFonts w:ascii="Calibri" w:hAnsi="Calibri" w:cs="Calibri"/>
          <w:color w:val="333333"/>
          <w:sz w:val="22"/>
          <w:szCs w:val="22"/>
          <w:lang w:val="fr-FR"/>
        </w:rPr>
        <w:t>) pour l’ensemble des agents.</w:t>
      </w:r>
    </w:p>
    <w:p w14:paraId="79BF7138" w14:textId="77777777" w:rsidR="00BF6A59" w:rsidRDefault="00BF6A59" w:rsidP="00BF6A59">
      <w:pPr>
        <w:pStyle w:val="VuConsidrant"/>
        <w:spacing w:after="0"/>
        <w:rPr>
          <w:rFonts w:ascii="Calibri" w:hAnsi="Calibri" w:cs="Calibri"/>
          <w:bCs/>
          <w:sz w:val="22"/>
          <w:szCs w:val="22"/>
        </w:rPr>
      </w:pPr>
      <w:r w:rsidRPr="00F21B34">
        <w:rPr>
          <w:rFonts w:ascii="Calibri" w:hAnsi="Calibri" w:cs="Calibri"/>
          <w:bCs/>
          <w:sz w:val="22"/>
          <w:szCs w:val="22"/>
        </w:rPr>
        <w:t>En fonction de la durée hebdomadaire de travail choisie, les agents ne bénéficieront pas de jours de réduction de temps de travail (ARTT).</w:t>
      </w:r>
    </w:p>
    <w:p w14:paraId="40676D5A" w14:textId="77777777" w:rsidR="00BF6A59" w:rsidRDefault="00BF6A59" w:rsidP="00BF6A59">
      <w:pPr>
        <w:pStyle w:val="VuConsidrant"/>
        <w:spacing w:after="0"/>
        <w:rPr>
          <w:rFonts w:ascii="Calibri" w:hAnsi="Calibri" w:cs="Calibri"/>
          <w:bCs/>
          <w:sz w:val="22"/>
          <w:szCs w:val="22"/>
        </w:rPr>
      </w:pPr>
    </w:p>
    <w:p w14:paraId="5ADAE0D9" w14:textId="6DFF64E2" w:rsidR="00BF6A59" w:rsidRDefault="00BF6A59" w:rsidP="00BF6A59">
      <w:pPr>
        <w:pStyle w:val="VuConsidrant"/>
        <w:spacing w:after="0"/>
        <w:rPr>
          <w:rFonts w:ascii="Calibri" w:hAnsi="Calibri" w:cs="Calibri"/>
          <w:bCs/>
          <w:sz w:val="22"/>
          <w:szCs w:val="22"/>
        </w:rPr>
      </w:pPr>
    </w:p>
    <w:p w14:paraId="79CE142E" w14:textId="71E92012" w:rsidR="00BF6A59" w:rsidRDefault="00BF6A59" w:rsidP="00BF6A59">
      <w:pPr>
        <w:pStyle w:val="VuConsidrant"/>
        <w:spacing w:after="0"/>
        <w:rPr>
          <w:rFonts w:ascii="Calibri" w:hAnsi="Calibri" w:cs="Calibri"/>
          <w:bCs/>
          <w:sz w:val="22"/>
          <w:szCs w:val="22"/>
        </w:rPr>
      </w:pPr>
    </w:p>
    <w:p w14:paraId="17803A05" w14:textId="2D3E7F73" w:rsidR="00BF6A59" w:rsidRDefault="00BF6A59" w:rsidP="00BF6A59">
      <w:pPr>
        <w:pStyle w:val="VuConsidrant"/>
        <w:spacing w:after="0"/>
        <w:rPr>
          <w:rFonts w:ascii="Calibri" w:hAnsi="Calibri" w:cs="Calibri"/>
          <w:bCs/>
          <w:sz w:val="22"/>
          <w:szCs w:val="22"/>
        </w:rPr>
      </w:pPr>
    </w:p>
    <w:p w14:paraId="51AC2A01" w14:textId="77777777" w:rsidR="00BF6A59" w:rsidRPr="00F21B34" w:rsidRDefault="00BF6A59" w:rsidP="00BF6A59">
      <w:pPr>
        <w:pStyle w:val="VuConsidrant"/>
        <w:spacing w:after="0"/>
        <w:rPr>
          <w:rFonts w:ascii="Calibri" w:hAnsi="Calibri" w:cs="Calibri"/>
          <w:bCs/>
          <w:sz w:val="22"/>
          <w:szCs w:val="22"/>
        </w:rPr>
      </w:pPr>
    </w:p>
    <w:p w14:paraId="19F0C5CB" w14:textId="77777777" w:rsidR="00BF6A59" w:rsidRPr="00F21B34" w:rsidRDefault="00BF6A59" w:rsidP="00BF6A59">
      <w:pPr>
        <w:pStyle w:val="Corpsdetexte"/>
        <w:spacing w:after="0"/>
        <w:jc w:val="both"/>
        <w:rPr>
          <w:rFonts w:cs="Calibri"/>
          <w:b/>
          <w:bCs/>
        </w:rPr>
      </w:pPr>
    </w:p>
    <w:p w14:paraId="44E0B1DF" w14:textId="77777777" w:rsidR="00BF6A59" w:rsidRPr="00F21B34" w:rsidRDefault="00BF6A59" w:rsidP="00BF6A59">
      <w:pPr>
        <w:pStyle w:val="modeleexperttexte"/>
        <w:numPr>
          <w:ilvl w:val="0"/>
          <w:numId w:val="6"/>
        </w:numPr>
        <w:shd w:val="clear" w:color="auto" w:fill="FFFFFF"/>
        <w:spacing w:before="0" w:beforeAutospacing="0" w:after="0" w:afterAutospacing="0" w:line="294" w:lineRule="atLeast"/>
        <w:jc w:val="both"/>
        <w:textAlignment w:val="baseline"/>
        <w:rPr>
          <w:rFonts w:ascii="Calibri" w:hAnsi="Calibri" w:cs="Calibri"/>
          <w:sz w:val="22"/>
          <w:szCs w:val="22"/>
          <w:lang w:val="fr-FR"/>
        </w:rPr>
      </w:pPr>
      <w:r w:rsidRPr="00F21B34">
        <w:rPr>
          <w:rStyle w:val="lev"/>
          <w:rFonts w:ascii="Calibri" w:hAnsi="Calibri" w:cs="Calibri"/>
          <w:sz w:val="22"/>
          <w:szCs w:val="22"/>
          <w:bdr w:val="none" w:sz="0" w:space="0" w:color="auto" w:frame="1"/>
          <w:lang w:val="fr-FR"/>
        </w:rPr>
        <w:t>Détermination du (ou des) cycle(s) de travail</w:t>
      </w:r>
    </w:p>
    <w:p w14:paraId="7B148988" w14:textId="77777777" w:rsidR="00BF6A59" w:rsidRPr="00F21B34" w:rsidRDefault="00BF6A59" w:rsidP="00BF6A59">
      <w:pPr>
        <w:pStyle w:val="modeleexperttexte"/>
        <w:shd w:val="clear" w:color="auto" w:fill="FFFFFF"/>
        <w:spacing w:before="0" w:beforeAutospacing="0" w:after="0" w:afterAutospacing="0" w:line="294" w:lineRule="atLeast"/>
        <w:jc w:val="both"/>
        <w:textAlignment w:val="baseline"/>
        <w:rPr>
          <w:rFonts w:ascii="Calibri" w:hAnsi="Calibri" w:cs="Calibri"/>
          <w:sz w:val="22"/>
          <w:szCs w:val="22"/>
          <w:lang w:val="fr-FR"/>
        </w:rPr>
      </w:pPr>
      <w:r w:rsidRPr="00F21B34">
        <w:rPr>
          <w:rFonts w:ascii="Calibri" w:hAnsi="Calibri" w:cs="Calibri"/>
          <w:sz w:val="22"/>
          <w:szCs w:val="22"/>
          <w:lang w:val="fr-FR"/>
        </w:rPr>
        <w:t>Dans le respect du cadre légal et réglementaire relatif au temps de travail, l’organisation du cycle (</w:t>
      </w:r>
      <w:r w:rsidRPr="00F21B34">
        <w:rPr>
          <w:rFonts w:ascii="Calibri" w:hAnsi="Calibri" w:cs="Calibri"/>
          <w:i/>
          <w:iCs/>
          <w:sz w:val="22"/>
          <w:szCs w:val="22"/>
          <w:bdr w:val="none" w:sz="0" w:space="0" w:color="auto" w:frame="1"/>
          <w:lang w:val="fr-FR"/>
        </w:rPr>
        <w:t>ou des cycles</w:t>
      </w:r>
      <w:r w:rsidRPr="00F21B34">
        <w:rPr>
          <w:rFonts w:ascii="Calibri" w:hAnsi="Calibri" w:cs="Calibri"/>
          <w:sz w:val="22"/>
          <w:szCs w:val="22"/>
          <w:lang w:val="fr-FR"/>
        </w:rPr>
        <w:t>) de travail au sein des services de …… (</w:t>
      </w:r>
      <w:r w:rsidRPr="00F21B34">
        <w:rPr>
          <w:rFonts w:ascii="Calibri" w:hAnsi="Calibri" w:cs="Calibri"/>
          <w:i/>
          <w:iCs/>
          <w:sz w:val="22"/>
          <w:szCs w:val="22"/>
          <w:bdr w:val="none" w:sz="0" w:space="0" w:color="auto" w:frame="1"/>
          <w:lang w:val="fr-FR"/>
        </w:rPr>
        <w:t>commune, établissement</w:t>
      </w:r>
      <w:r w:rsidRPr="00F21B34">
        <w:rPr>
          <w:rFonts w:ascii="Calibri" w:hAnsi="Calibri" w:cs="Calibri"/>
          <w:sz w:val="22"/>
          <w:szCs w:val="22"/>
          <w:lang w:val="fr-FR"/>
        </w:rPr>
        <w:t>) est fixée de la manière suivante :</w:t>
      </w:r>
    </w:p>
    <w:p w14:paraId="5DED1839" w14:textId="77777777" w:rsidR="00BF6A59" w:rsidRPr="00F21B34" w:rsidRDefault="00BF6A59" w:rsidP="00BF6A59">
      <w:pPr>
        <w:pStyle w:val="Corpsdetexte"/>
        <w:spacing w:after="0"/>
        <w:jc w:val="both"/>
        <w:rPr>
          <w:rFonts w:cs="Calibri"/>
          <w:b/>
          <w:bCs/>
        </w:rPr>
      </w:pPr>
    </w:p>
    <w:p w14:paraId="6BC7193F" w14:textId="77777777" w:rsidR="00BF6A59" w:rsidRPr="00F21B34" w:rsidRDefault="00BF6A59" w:rsidP="00BF6A59">
      <w:pPr>
        <w:pStyle w:val="Corpsdetexte"/>
        <w:spacing w:after="0"/>
        <w:jc w:val="both"/>
        <w:rPr>
          <w:rFonts w:cs="Calibri"/>
          <w:i/>
          <w:iCs/>
        </w:rPr>
      </w:pPr>
      <w:r w:rsidRPr="00F21B34">
        <w:rPr>
          <w:rFonts w:cs="Calibri"/>
          <w:i/>
          <w:iCs/>
        </w:rPr>
        <w:t>Préciser l’organisation de la collectivité.</w:t>
      </w:r>
    </w:p>
    <w:p w14:paraId="50207E39" w14:textId="77777777" w:rsidR="00BF6A59" w:rsidRPr="00F21B34" w:rsidRDefault="00BF6A59" w:rsidP="00BF6A59">
      <w:pPr>
        <w:pStyle w:val="Corpsdetexte"/>
        <w:spacing w:after="0"/>
        <w:jc w:val="both"/>
        <w:rPr>
          <w:rFonts w:cs="Calibri"/>
          <w:i/>
          <w:iCs/>
        </w:rPr>
      </w:pPr>
    </w:p>
    <w:p w14:paraId="09971FC3" w14:textId="77777777" w:rsidR="00BF6A59" w:rsidRPr="00F21B34" w:rsidRDefault="00BF6A59" w:rsidP="00BF6A59">
      <w:pPr>
        <w:pStyle w:val="Corpsdetexte"/>
        <w:spacing w:after="0"/>
        <w:jc w:val="both"/>
        <w:rPr>
          <w:rFonts w:cs="Calibri"/>
          <w:b/>
          <w:bCs/>
          <w:i/>
          <w:iCs/>
        </w:rPr>
      </w:pPr>
      <w:r w:rsidRPr="00F21B34">
        <w:rPr>
          <w:rFonts w:cs="Calibri"/>
          <w:b/>
          <w:bCs/>
          <w:i/>
          <w:iCs/>
        </w:rPr>
        <w:t>Exemple</w:t>
      </w:r>
    </w:p>
    <w:p w14:paraId="05AA2128" w14:textId="77777777" w:rsidR="00BF6A59" w:rsidRPr="002A679C" w:rsidRDefault="00BF6A59" w:rsidP="00BF6A59">
      <w:pPr>
        <w:rPr>
          <w:i/>
          <w:iCs/>
        </w:rPr>
      </w:pPr>
      <w:r w:rsidRPr="002A679C">
        <w:rPr>
          <w:i/>
          <w:iCs/>
        </w:rPr>
        <w:t>Au sein de la collectivité, il existe deux types de cycles :</w:t>
      </w:r>
    </w:p>
    <w:p w14:paraId="6AC6C08A" w14:textId="77777777" w:rsidR="00BF6A59" w:rsidRPr="002A679C" w:rsidRDefault="00BF6A59" w:rsidP="00BF6A59">
      <w:pPr>
        <w:pStyle w:val="Paragraphedeliste"/>
        <w:numPr>
          <w:ilvl w:val="0"/>
          <w:numId w:val="3"/>
        </w:numPr>
        <w:spacing w:after="160" w:line="259" w:lineRule="auto"/>
        <w:rPr>
          <w:i/>
          <w:iCs/>
        </w:rPr>
      </w:pPr>
      <w:r w:rsidRPr="002A679C">
        <w:rPr>
          <w:i/>
          <w:iCs/>
        </w:rPr>
        <w:t xml:space="preserve">Les cycles hebdomadaires </w:t>
      </w:r>
    </w:p>
    <w:p w14:paraId="65D55322" w14:textId="77777777" w:rsidR="00BF6A59" w:rsidRPr="002A679C" w:rsidRDefault="00BF6A59" w:rsidP="00BF6A59">
      <w:pPr>
        <w:pStyle w:val="Paragraphedeliste"/>
        <w:numPr>
          <w:ilvl w:val="0"/>
          <w:numId w:val="3"/>
        </w:numPr>
        <w:spacing w:after="160" w:line="259" w:lineRule="auto"/>
        <w:rPr>
          <w:i/>
          <w:iCs/>
        </w:rPr>
      </w:pPr>
      <w:r w:rsidRPr="002A679C">
        <w:rPr>
          <w:i/>
          <w:iCs/>
        </w:rPr>
        <w:t>Les agents annualisés</w:t>
      </w:r>
    </w:p>
    <w:p w14:paraId="43E339DC" w14:textId="77777777" w:rsidR="00BF6A59" w:rsidRPr="00F21B34" w:rsidRDefault="00BF6A59" w:rsidP="00BF6A59">
      <w:pPr>
        <w:pStyle w:val="Titre3"/>
        <w:numPr>
          <w:ilvl w:val="0"/>
          <w:numId w:val="5"/>
        </w:numPr>
        <w:tabs>
          <w:tab w:val="num" w:pos="360"/>
          <w:tab w:val="num" w:pos="900"/>
        </w:tabs>
        <w:ind w:left="900" w:firstLine="0"/>
        <w:rPr>
          <w:rFonts w:ascii="Calibri" w:hAnsi="Calibri" w:cs="Calibri"/>
          <w:i/>
          <w:iCs/>
          <w:sz w:val="22"/>
          <w:szCs w:val="22"/>
        </w:rPr>
      </w:pPr>
      <w:bookmarkStart w:id="1" w:name="_Toc59623884"/>
      <w:r w:rsidRPr="00F21B34">
        <w:rPr>
          <w:rFonts w:ascii="Calibri" w:hAnsi="Calibri" w:cs="Calibri"/>
          <w:i/>
          <w:iCs/>
          <w:sz w:val="22"/>
          <w:szCs w:val="22"/>
        </w:rPr>
        <w:t>Les cycles hebdomadaires</w:t>
      </w:r>
      <w:bookmarkEnd w:id="1"/>
      <w:r w:rsidRPr="00F21B34">
        <w:rPr>
          <w:rFonts w:ascii="Calibri" w:hAnsi="Calibri" w:cs="Calibri"/>
          <w:i/>
          <w:iCs/>
          <w:sz w:val="22"/>
          <w:szCs w:val="22"/>
        </w:rPr>
        <w:t xml:space="preserve"> </w:t>
      </w:r>
    </w:p>
    <w:p w14:paraId="7F2F8615" w14:textId="77777777" w:rsidR="00BF6A59" w:rsidRPr="002A679C" w:rsidRDefault="00BF6A59" w:rsidP="00BF6A59">
      <w:pPr>
        <w:rPr>
          <w:i/>
          <w:iCs/>
        </w:rPr>
      </w:pPr>
      <w:r w:rsidRPr="002A679C">
        <w:rPr>
          <w:i/>
          <w:iCs/>
        </w:rPr>
        <w:t>Les horaires de travail seront définis en accord avec l’autorité territoriale pour assurer la continuité de service.</w:t>
      </w:r>
    </w:p>
    <w:p w14:paraId="5D37D9AD" w14:textId="77777777" w:rsidR="00BF6A59" w:rsidRPr="002A679C" w:rsidRDefault="00BF6A59" w:rsidP="00BF6A59">
      <w:pPr>
        <w:pStyle w:val="Paragraphedeliste"/>
        <w:numPr>
          <w:ilvl w:val="0"/>
          <w:numId w:val="4"/>
        </w:numPr>
        <w:spacing w:after="160" w:line="259" w:lineRule="auto"/>
        <w:rPr>
          <w:i/>
          <w:iCs/>
          <w:u w:val="single"/>
        </w:rPr>
      </w:pPr>
      <w:r w:rsidRPr="002A679C">
        <w:rPr>
          <w:i/>
          <w:iCs/>
          <w:u w:val="single"/>
        </w:rPr>
        <w:t>Service administratif</w:t>
      </w:r>
    </w:p>
    <w:p w14:paraId="42A69A0A" w14:textId="77777777" w:rsidR="00BF6A59" w:rsidRPr="002A679C" w:rsidRDefault="00BF6A59" w:rsidP="00BF6A59">
      <w:pPr>
        <w:rPr>
          <w:i/>
          <w:iCs/>
        </w:rPr>
      </w:pPr>
      <w:r w:rsidRPr="002A679C">
        <w:rPr>
          <w:i/>
          <w:iCs/>
        </w:rPr>
        <w:t>Du lundi au samedi : 35 heures sur 4,5 jours</w:t>
      </w:r>
    </w:p>
    <w:p w14:paraId="0C704375" w14:textId="77777777" w:rsidR="00BF6A59" w:rsidRPr="002A679C" w:rsidRDefault="00BF6A59" w:rsidP="00BF6A59">
      <w:pPr>
        <w:rPr>
          <w:i/>
          <w:iCs/>
        </w:rPr>
      </w:pPr>
      <w:r w:rsidRPr="002A679C">
        <w:rPr>
          <w:i/>
          <w:iCs/>
        </w:rPr>
        <w:t>Plages horaires de 8h00 à 18h00</w:t>
      </w:r>
    </w:p>
    <w:p w14:paraId="49D8A077" w14:textId="77777777" w:rsidR="00BF6A59" w:rsidRPr="002A679C" w:rsidRDefault="00BF6A59" w:rsidP="00BF6A59">
      <w:pPr>
        <w:rPr>
          <w:i/>
          <w:iCs/>
        </w:rPr>
      </w:pPr>
      <w:r w:rsidRPr="002A679C">
        <w:rPr>
          <w:i/>
          <w:iCs/>
        </w:rPr>
        <w:t>Pause méridienne obligatoire de ¾ d’heure minimum.</w:t>
      </w:r>
    </w:p>
    <w:p w14:paraId="1690E194" w14:textId="77777777" w:rsidR="00BF6A59" w:rsidRPr="002A679C" w:rsidRDefault="00BF6A59" w:rsidP="00BF6A59">
      <w:pPr>
        <w:pStyle w:val="Paragraphedeliste"/>
        <w:numPr>
          <w:ilvl w:val="0"/>
          <w:numId w:val="4"/>
        </w:numPr>
        <w:spacing w:after="160" w:line="259" w:lineRule="auto"/>
        <w:rPr>
          <w:i/>
          <w:iCs/>
        </w:rPr>
      </w:pPr>
      <w:r w:rsidRPr="002A679C">
        <w:rPr>
          <w:i/>
          <w:iCs/>
          <w:u w:val="single"/>
        </w:rPr>
        <w:t>Service technique</w:t>
      </w:r>
    </w:p>
    <w:p w14:paraId="4F2AB744" w14:textId="77777777" w:rsidR="00BF6A59" w:rsidRPr="002A679C" w:rsidRDefault="00BF6A59" w:rsidP="00BF6A59">
      <w:pPr>
        <w:rPr>
          <w:i/>
          <w:iCs/>
        </w:rPr>
      </w:pPr>
      <w:r w:rsidRPr="002A679C">
        <w:rPr>
          <w:i/>
          <w:iCs/>
        </w:rPr>
        <w:t>3 cycles de travail prévus :</w:t>
      </w:r>
    </w:p>
    <w:p w14:paraId="34C59700" w14:textId="77777777" w:rsidR="00BF6A59" w:rsidRPr="002A679C" w:rsidRDefault="00BF6A59" w:rsidP="00BF6A59">
      <w:pPr>
        <w:pStyle w:val="Paragraphedeliste"/>
        <w:numPr>
          <w:ilvl w:val="0"/>
          <w:numId w:val="3"/>
        </w:numPr>
        <w:spacing w:after="160" w:line="259" w:lineRule="auto"/>
        <w:rPr>
          <w:i/>
          <w:iCs/>
        </w:rPr>
      </w:pPr>
      <w:r w:rsidRPr="002A679C">
        <w:rPr>
          <w:i/>
          <w:iCs/>
        </w:rPr>
        <w:t>Du lundi au vendredi : 35 heures sur 5 jours</w:t>
      </w:r>
    </w:p>
    <w:p w14:paraId="1B3EB90A" w14:textId="77777777" w:rsidR="00BF6A59" w:rsidRPr="002A679C" w:rsidRDefault="00BF6A59" w:rsidP="00BF6A59">
      <w:pPr>
        <w:pStyle w:val="Paragraphedeliste"/>
        <w:numPr>
          <w:ilvl w:val="0"/>
          <w:numId w:val="3"/>
        </w:numPr>
        <w:spacing w:after="160" w:line="259" w:lineRule="auto"/>
        <w:rPr>
          <w:i/>
          <w:iCs/>
        </w:rPr>
      </w:pPr>
      <w:r w:rsidRPr="002A679C">
        <w:rPr>
          <w:i/>
          <w:iCs/>
        </w:rPr>
        <w:t>Du lundi au vendredi : 35 heures sur 4,5 jours</w:t>
      </w:r>
    </w:p>
    <w:p w14:paraId="504D6689" w14:textId="77777777" w:rsidR="00BF6A59" w:rsidRPr="002A679C" w:rsidRDefault="00BF6A59" w:rsidP="00BF6A59">
      <w:pPr>
        <w:pStyle w:val="Paragraphedeliste"/>
        <w:numPr>
          <w:ilvl w:val="0"/>
          <w:numId w:val="3"/>
        </w:numPr>
        <w:spacing w:after="160" w:line="259" w:lineRule="auto"/>
        <w:rPr>
          <w:i/>
          <w:iCs/>
        </w:rPr>
      </w:pPr>
      <w:r w:rsidRPr="002A679C">
        <w:rPr>
          <w:i/>
          <w:iCs/>
        </w:rPr>
        <w:t>Du lundi au vendredi : 35 heures sur 4 jours</w:t>
      </w:r>
    </w:p>
    <w:p w14:paraId="44636E8F" w14:textId="77777777" w:rsidR="00BF6A59" w:rsidRPr="002A679C" w:rsidRDefault="00BF6A59" w:rsidP="00BF6A59">
      <w:pPr>
        <w:rPr>
          <w:i/>
          <w:iCs/>
        </w:rPr>
      </w:pPr>
      <w:r w:rsidRPr="002A679C">
        <w:rPr>
          <w:i/>
          <w:iCs/>
        </w:rPr>
        <w:t>Plages horaires de 6h00 à 18h00</w:t>
      </w:r>
    </w:p>
    <w:p w14:paraId="35954728" w14:textId="77777777" w:rsidR="00BF6A59" w:rsidRPr="002A679C" w:rsidRDefault="00BF6A59" w:rsidP="00BF6A59">
      <w:pPr>
        <w:rPr>
          <w:i/>
          <w:iCs/>
        </w:rPr>
      </w:pPr>
      <w:r w:rsidRPr="002A679C">
        <w:rPr>
          <w:i/>
          <w:iCs/>
        </w:rPr>
        <w:t>Pause méridienne obligatoire de ¾ d’heure minimum</w:t>
      </w:r>
    </w:p>
    <w:p w14:paraId="3AD78FE4" w14:textId="77777777" w:rsidR="00BF6A59" w:rsidRPr="002A679C" w:rsidRDefault="00BF6A59" w:rsidP="00BF6A59">
      <w:pPr>
        <w:pStyle w:val="Paragraphedeliste"/>
        <w:numPr>
          <w:ilvl w:val="0"/>
          <w:numId w:val="4"/>
        </w:numPr>
        <w:spacing w:after="160" w:line="259" w:lineRule="auto"/>
        <w:rPr>
          <w:i/>
          <w:iCs/>
        </w:rPr>
      </w:pPr>
      <w:r w:rsidRPr="002A679C">
        <w:rPr>
          <w:i/>
          <w:iCs/>
          <w:u w:val="single"/>
        </w:rPr>
        <w:t>Police municipale</w:t>
      </w:r>
    </w:p>
    <w:p w14:paraId="7AB7E6CE" w14:textId="77777777" w:rsidR="00BF6A59" w:rsidRPr="002A679C" w:rsidRDefault="00BF6A59" w:rsidP="00BF6A59">
      <w:pPr>
        <w:pStyle w:val="Paragraphedeliste"/>
        <w:ind w:left="1440"/>
        <w:rPr>
          <w:i/>
          <w:iCs/>
        </w:rPr>
      </w:pPr>
    </w:p>
    <w:p w14:paraId="7C1E69E3" w14:textId="77777777" w:rsidR="00BF6A59" w:rsidRPr="002A679C" w:rsidRDefault="00BF6A59" w:rsidP="00BF6A59">
      <w:pPr>
        <w:pStyle w:val="Paragraphedeliste"/>
        <w:numPr>
          <w:ilvl w:val="0"/>
          <w:numId w:val="3"/>
        </w:numPr>
        <w:spacing w:after="160" w:line="259" w:lineRule="auto"/>
        <w:rPr>
          <w:i/>
          <w:iCs/>
        </w:rPr>
      </w:pPr>
      <w:r w:rsidRPr="002A679C">
        <w:rPr>
          <w:i/>
          <w:iCs/>
        </w:rPr>
        <w:t>Du lundi au vendredi : 35 heures sur 4,5 jours</w:t>
      </w:r>
    </w:p>
    <w:p w14:paraId="35D12FD0" w14:textId="77777777" w:rsidR="00BF6A59" w:rsidRPr="002A679C" w:rsidRDefault="00BF6A59" w:rsidP="00BF6A59">
      <w:pPr>
        <w:ind w:left="360"/>
        <w:rPr>
          <w:i/>
          <w:iCs/>
        </w:rPr>
      </w:pPr>
      <w:r w:rsidRPr="002A679C">
        <w:rPr>
          <w:i/>
          <w:iCs/>
        </w:rPr>
        <w:t>Plages horaires de 8h00 à 18h00</w:t>
      </w:r>
    </w:p>
    <w:p w14:paraId="35240C44" w14:textId="77777777" w:rsidR="00BF6A59" w:rsidRPr="00F21B34" w:rsidRDefault="00BF6A59" w:rsidP="00BF6A59">
      <w:pPr>
        <w:pStyle w:val="Titre3"/>
        <w:numPr>
          <w:ilvl w:val="0"/>
          <w:numId w:val="5"/>
        </w:numPr>
        <w:tabs>
          <w:tab w:val="num" w:pos="360"/>
          <w:tab w:val="num" w:pos="900"/>
        </w:tabs>
        <w:ind w:left="900" w:firstLine="0"/>
        <w:rPr>
          <w:rFonts w:ascii="Calibri" w:hAnsi="Calibri" w:cs="Calibri"/>
          <w:sz w:val="22"/>
          <w:szCs w:val="22"/>
        </w:rPr>
      </w:pPr>
      <w:bookmarkStart w:id="2" w:name="_Toc59623885"/>
      <w:r w:rsidRPr="00F21B34">
        <w:rPr>
          <w:rFonts w:ascii="Calibri" w:hAnsi="Calibri" w:cs="Calibri"/>
          <w:sz w:val="22"/>
          <w:szCs w:val="22"/>
        </w:rPr>
        <w:t>Les agents annualisés</w:t>
      </w:r>
      <w:bookmarkEnd w:id="2"/>
    </w:p>
    <w:p w14:paraId="42F74E0A" w14:textId="77777777" w:rsidR="00BF6A59" w:rsidRPr="00C0517A" w:rsidRDefault="00BF6A59" w:rsidP="00BF6A59">
      <w:pPr>
        <w:pStyle w:val="Paragraphedeliste"/>
        <w:numPr>
          <w:ilvl w:val="0"/>
          <w:numId w:val="4"/>
        </w:numPr>
        <w:spacing w:after="160" w:line="259" w:lineRule="auto"/>
      </w:pPr>
      <w:r>
        <w:rPr>
          <w:u w:val="single"/>
        </w:rPr>
        <w:t>ATSEM, agents d’entretien et restauration scolaire</w:t>
      </w:r>
    </w:p>
    <w:p w14:paraId="2479BE76" w14:textId="77777777" w:rsidR="00BF6A59" w:rsidRPr="002A679C" w:rsidRDefault="00BF6A59" w:rsidP="00BF6A59">
      <w:r w:rsidRPr="002A679C">
        <w:t xml:space="preserve">Les périodes hautes : le temps scolaire </w:t>
      </w:r>
    </w:p>
    <w:p w14:paraId="6D8C6CC3" w14:textId="77777777" w:rsidR="00BF6A59" w:rsidRDefault="00BF6A59" w:rsidP="00BF6A59">
      <w:r w:rsidRPr="002A679C">
        <w:t>Les périodes basses : période de vacances scolaires pendant lesquelles l’agent pourra être amené à réaliser diverses tâches (ex : grand ménage) ou à des périodes d’inactivité pendant lesquelles l’agent doit poser son droit à congés annuels ou son temps de récupération.</w:t>
      </w:r>
    </w:p>
    <w:p w14:paraId="3F356203" w14:textId="77777777" w:rsidR="00BF6A59" w:rsidRDefault="00BF6A59" w:rsidP="00BF6A59"/>
    <w:p w14:paraId="7DFDD997" w14:textId="77777777" w:rsidR="00BF6A59" w:rsidRPr="002A679C" w:rsidRDefault="00BF6A59" w:rsidP="00BF6A59"/>
    <w:p w14:paraId="0E916128" w14:textId="77777777" w:rsidR="00BF6A59" w:rsidRPr="00F21B34" w:rsidRDefault="00BF6A59" w:rsidP="00BF6A59">
      <w:pPr>
        <w:pStyle w:val="Paragraphedeliste"/>
        <w:numPr>
          <w:ilvl w:val="0"/>
          <w:numId w:val="6"/>
        </w:numPr>
        <w:shd w:val="clear" w:color="auto" w:fill="FFFFFF"/>
        <w:spacing w:after="0" w:line="294" w:lineRule="atLeast"/>
        <w:jc w:val="both"/>
        <w:textAlignment w:val="baseline"/>
        <w:rPr>
          <w:rFonts w:eastAsia="Times New Roman" w:cs="Calibri"/>
          <w:b/>
          <w:bCs/>
        </w:rPr>
      </w:pPr>
      <w:r w:rsidRPr="00F21B34">
        <w:rPr>
          <w:rFonts w:eastAsia="Times New Roman" w:cs="Calibri"/>
          <w:b/>
          <w:bCs/>
          <w:bdr w:val="none" w:sz="0" w:space="0" w:color="auto" w:frame="1"/>
        </w:rPr>
        <w:t>Journée de solidarité</w:t>
      </w:r>
    </w:p>
    <w:p w14:paraId="7A48F333" w14:textId="77777777" w:rsidR="00BF6A59" w:rsidRPr="00F21B34" w:rsidRDefault="00BF6A59" w:rsidP="00BF6A59">
      <w:pPr>
        <w:shd w:val="clear" w:color="auto" w:fill="FFFFFF"/>
        <w:spacing w:before="150" w:after="0" w:line="294" w:lineRule="atLeast"/>
        <w:jc w:val="both"/>
        <w:textAlignment w:val="baseline"/>
        <w:rPr>
          <w:rFonts w:eastAsia="Times New Roman" w:cs="Calibri"/>
          <w:color w:val="333333"/>
        </w:rPr>
      </w:pPr>
      <w:r w:rsidRPr="00F21B34">
        <w:rPr>
          <w:rFonts w:eastAsia="Times New Roman" w:cs="Calibri"/>
          <w:color w:val="333333"/>
        </w:rPr>
        <w:t>Compte tenu de la durée hebdomadaire de travail choisie, la journée de solidarité, afin d’assurer le financement des actions en faveur de l’autonomie des personnes âgées ou handicapées, sera instituée :</w:t>
      </w:r>
    </w:p>
    <w:p w14:paraId="5BA6EA28" w14:textId="77777777" w:rsidR="00BF6A59" w:rsidRPr="00F21B34" w:rsidRDefault="00BF6A59" w:rsidP="00BF6A59">
      <w:pPr>
        <w:shd w:val="clear" w:color="auto" w:fill="FFFFFF"/>
        <w:spacing w:after="0" w:line="294" w:lineRule="atLeast"/>
        <w:ind w:left="225"/>
        <w:jc w:val="both"/>
        <w:textAlignment w:val="baseline"/>
        <w:rPr>
          <w:rFonts w:eastAsia="Times New Roman" w:cs="Calibri"/>
          <w:color w:val="333333"/>
        </w:rPr>
      </w:pPr>
      <w:r w:rsidRPr="00F21B34">
        <w:rPr>
          <w:rFonts w:eastAsia="Times New Roman" w:cs="Calibri"/>
          <w:color w:val="333333"/>
        </w:rPr>
        <w:t>(</w:t>
      </w:r>
      <w:proofErr w:type="gramStart"/>
      <w:r w:rsidRPr="00F21B34">
        <w:rPr>
          <w:rFonts w:eastAsia="Times New Roman" w:cs="Calibri"/>
          <w:i/>
          <w:iCs/>
          <w:color w:val="333333"/>
          <w:bdr w:val="none" w:sz="0" w:space="0" w:color="auto" w:frame="1"/>
        </w:rPr>
        <w:t>au</w:t>
      </w:r>
      <w:proofErr w:type="gramEnd"/>
      <w:r w:rsidRPr="00F21B34">
        <w:rPr>
          <w:rFonts w:eastAsia="Times New Roman" w:cs="Calibri"/>
          <w:i/>
          <w:iCs/>
          <w:color w:val="333333"/>
          <w:bdr w:val="none" w:sz="0" w:space="0" w:color="auto" w:frame="1"/>
        </w:rPr>
        <w:t xml:space="preserve"> choix</w:t>
      </w:r>
      <w:r w:rsidRPr="00F21B34">
        <w:rPr>
          <w:rFonts w:eastAsia="Times New Roman" w:cs="Calibri"/>
          <w:color w:val="333333"/>
        </w:rPr>
        <w:t>)</w:t>
      </w:r>
    </w:p>
    <w:p w14:paraId="2D71D979" w14:textId="77777777" w:rsidR="00BF6A59" w:rsidRPr="00F21B34" w:rsidRDefault="00BF6A59" w:rsidP="00BF6A59">
      <w:pPr>
        <w:shd w:val="clear" w:color="auto" w:fill="FFFFFF"/>
        <w:spacing w:before="150" w:after="0" w:line="294" w:lineRule="atLeast"/>
        <w:ind w:left="225"/>
        <w:jc w:val="both"/>
        <w:textAlignment w:val="baseline"/>
        <w:rPr>
          <w:rFonts w:eastAsia="Times New Roman" w:cs="Calibri"/>
          <w:color w:val="333333"/>
        </w:rPr>
      </w:pPr>
      <w:r w:rsidRPr="00F21B34">
        <w:rPr>
          <w:rFonts w:eastAsia="Times New Roman" w:cs="Calibri"/>
          <w:color w:val="333333"/>
        </w:rPr>
        <w:t>- lors d’un jour férié précédemment chômé (à l’exclusion du 1</w:t>
      </w:r>
      <w:r w:rsidRPr="00F21B34">
        <w:rPr>
          <w:rFonts w:eastAsia="Times New Roman" w:cs="Calibri"/>
          <w:color w:val="333333"/>
          <w:vertAlign w:val="superscript"/>
        </w:rPr>
        <w:t>er</w:t>
      </w:r>
      <w:r w:rsidRPr="00F21B34">
        <w:rPr>
          <w:rFonts w:eastAsia="Times New Roman" w:cs="Calibri"/>
          <w:color w:val="333333"/>
        </w:rPr>
        <w:t> mai) ;</w:t>
      </w:r>
    </w:p>
    <w:p w14:paraId="03B0C1BD" w14:textId="77777777" w:rsidR="00BF6A59" w:rsidRPr="00F21B34" w:rsidRDefault="00BF6A59" w:rsidP="00BF6A59">
      <w:pPr>
        <w:shd w:val="clear" w:color="auto" w:fill="FFFFFF"/>
        <w:spacing w:before="150" w:after="0" w:line="294" w:lineRule="atLeast"/>
        <w:ind w:left="225"/>
        <w:jc w:val="both"/>
        <w:textAlignment w:val="baseline"/>
        <w:rPr>
          <w:rFonts w:eastAsia="Times New Roman" w:cs="Calibri"/>
          <w:color w:val="333333"/>
        </w:rPr>
      </w:pPr>
      <w:r w:rsidRPr="00F21B34">
        <w:rPr>
          <w:rFonts w:eastAsia="Times New Roman" w:cs="Calibri"/>
          <w:color w:val="333333"/>
        </w:rPr>
        <w:t>- par la réduction du nombre de jours ARTT (ne concernent que les collectivités qui choisissent une durée hebdomadaire de travail supérieure à 35 heures) ;</w:t>
      </w:r>
    </w:p>
    <w:p w14:paraId="2F052DC7" w14:textId="77777777" w:rsidR="00BF6A59" w:rsidRPr="00F21B34" w:rsidRDefault="00BF6A59" w:rsidP="00BF6A59">
      <w:pPr>
        <w:shd w:val="clear" w:color="auto" w:fill="FFFFFF"/>
        <w:spacing w:before="150" w:after="75" w:line="294" w:lineRule="atLeast"/>
        <w:ind w:left="225"/>
        <w:jc w:val="both"/>
        <w:textAlignment w:val="baseline"/>
        <w:rPr>
          <w:rFonts w:eastAsia="Times New Roman" w:cs="Calibri"/>
          <w:color w:val="333333"/>
        </w:rPr>
      </w:pPr>
      <w:r w:rsidRPr="00F21B34">
        <w:rPr>
          <w:rFonts w:eastAsia="Times New Roman" w:cs="Calibri"/>
          <w:color w:val="333333"/>
        </w:rPr>
        <w:t>- par toute autre modalité permettant le travail de sept heures précédemment non travaillées, à l’exclusion des jours de congé annuel.</w:t>
      </w:r>
    </w:p>
    <w:p w14:paraId="74B9F505" w14:textId="77777777" w:rsidR="00BF6A59" w:rsidRPr="00F21B34" w:rsidRDefault="00BF6A59" w:rsidP="00BF6A59">
      <w:pPr>
        <w:pStyle w:val="Corpsdetexte"/>
        <w:spacing w:after="0"/>
        <w:jc w:val="both"/>
        <w:rPr>
          <w:rFonts w:cs="Calibri"/>
          <w:b/>
          <w:bCs/>
        </w:rPr>
      </w:pPr>
    </w:p>
    <w:p w14:paraId="1CF9B6D5" w14:textId="77777777" w:rsidR="00BF6A59" w:rsidRPr="00F21B34" w:rsidRDefault="00BF6A59" w:rsidP="00BF6A59">
      <w:pPr>
        <w:pStyle w:val="Corpsdetexte"/>
        <w:spacing w:after="0"/>
        <w:jc w:val="both"/>
        <w:rPr>
          <w:rFonts w:cs="Calibri"/>
        </w:rPr>
      </w:pPr>
      <w:r w:rsidRPr="00F21B34">
        <w:rPr>
          <w:rFonts w:cs="Calibri"/>
          <w:b/>
          <w:bCs/>
        </w:rPr>
        <w:t>DECIDE</w:t>
      </w:r>
      <w:r w:rsidRPr="00F21B34">
        <w:rPr>
          <w:rFonts w:cs="Calibri"/>
        </w:rPr>
        <w:t> :</w:t>
      </w:r>
    </w:p>
    <w:p w14:paraId="32E7C027" w14:textId="77777777" w:rsidR="00BF6A59" w:rsidRPr="00F21B34" w:rsidRDefault="00BF6A59" w:rsidP="00BF6A59">
      <w:pPr>
        <w:pStyle w:val="Corpsdetexte"/>
        <w:spacing w:after="0"/>
        <w:jc w:val="both"/>
        <w:rPr>
          <w:rFonts w:cs="Calibri"/>
        </w:rPr>
      </w:pPr>
    </w:p>
    <w:p w14:paraId="7FC36989" w14:textId="77777777" w:rsidR="00BF6A59" w:rsidRPr="00F21B34" w:rsidRDefault="00BF6A59" w:rsidP="00BF6A59">
      <w:pPr>
        <w:pStyle w:val="Corpsdetexte"/>
        <w:numPr>
          <w:ilvl w:val="0"/>
          <w:numId w:val="1"/>
        </w:numPr>
        <w:tabs>
          <w:tab w:val="clear" w:pos="900"/>
          <w:tab w:val="left" w:pos="360"/>
          <w:tab w:val="left" w:pos="7938"/>
        </w:tabs>
        <w:spacing w:after="0" w:line="240" w:lineRule="auto"/>
        <w:ind w:left="0" w:firstLine="0"/>
        <w:jc w:val="both"/>
        <w:rPr>
          <w:rFonts w:cs="Calibri"/>
        </w:rPr>
      </w:pPr>
      <w:r w:rsidRPr="00F21B34">
        <w:rPr>
          <w:rFonts w:cs="Calibri"/>
        </w:rPr>
        <w:t>D’adopter la proposition du maire  (ou du président).</w:t>
      </w:r>
    </w:p>
    <w:p w14:paraId="06B4B704" w14:textId="77777777" w:rsidR="00BF6A59" w:rsidRPr="00F21B34" w:rsidRDefault="00BF6A59" w:rsidP="00BF6A59">
      <w:pPr>
        <w:pStyle w:val="Corpsdetexte"/>
        <w:tabs>
          <w:tab w:val="left" w:pos="360"/>
        </w:tabs>
        <w:spacing w:after="0"/>
        <w:jc w:val="both"/>
        <w:rPr>
          <w:rFonts w:cs="Calibri"/>
        </w:rPr>
      </w:pPr>
    </w:p>
    <w:p w14:paraId="5DDDCCDF" w14:textId="77777777" w:rsidR="00BF6A59" w:rsidRPr="00F21B34" w:rsidRDefault="00BF6A59" w:rsidP="00BF6A59">
      <w:pPr>
        <w:pStyle w:val="Corpsdetexte"/>
        <w:spacing w:after="0"/>
        <w:jc w:val="both"/>
        <w:rPr>
          <w:rFonts w:cs="Calibri"/>
        </w:rPr>
      </w:pPr>
      <w:r w:rsidRPr="00F21B34">
        <w:rPr>
          <w:rFonts w:cs="Calibri"/>
          <w:b/>
          <w:bCs/>
        </w:rPr>
        <w:t xml:space="preserve">ADOPTE  </w:t>
      </w:r>
      <w:r w:rsidRPr="00F21B34">
        <w:rPr>
          <w:rFonts w:cs="Calibri"/>
        </w:rPr>
        <w:t xml:space="preserve">à l’unanimité des membres présents </w:t>
      </w:r>
    </w:p>
    <w:p w14:paraId="21097E99" w14:textId="77777777" w:rsidR="00BF6A59" w:rsidRPr="00F21B34" w:rsidRDefault="00BF6A59" w:rsidP="00BF6A59">
      <w:pPr>
        <w:pStyle w:val="Corpsdetexte"/>
        <w:spacing w:after="0"/>
        <w:jc w:val="both"/>
        <w:rPr>
          <w:rFonts w:cs="Calibri"/>
        </w:rPr>
      </w:pPr>
      <w:r w:rsidRPr="00F21B34">
        <w:rPr>
          <w:rFonts w:cs="Calibri"/>
        </w:rPr>
        <w:t>OU</w:t>
      </w:r>
    </w:p>
    <w:p w14:paraId="044A8987" w14:textId="77777777" w:rsidR="00BF6A59" w:rsidRPr="00F21B34" w:rsidRDefault="00BF6A59" w:rsidP="00BF6A59">
      <w:pPr>
        <w:pStyle w:val="Corpsdetexte"/>
        <w:spacing w:after="0"/>
        <w:jc w:val="both"/>
        <w:rPr>
          <w:rFonts w:cs="Calibri"/>
        </w:rPr>
      </w:pPr>
      <w:r w:rsidRPr="00F21B34">
        <w:rPr>
          <w:rFonts w:cs="Calibri"/>
        </w:rPr>
        <w:t>à …… voix POUR</w:t>
      </w:r>
    </w:p>
    <w:p w14:paraId="3A8AC0A2" w14:textId="77777777" w:rsidR="00BF6A59" w:rsidRPr="00F21B34" w:rsidRDefault="00BF6A59" w:rsidP="00BF6A59">
      <w:pPr>
        <w:pStyle w:val="Corpsdetexte"/>
        <w:spacing w:after="0"/>
        <w:jc w:val="both"/>
        <w:rPr>
          <w:rFonts w:cs="Calibri"/>
        </w:rPr>
      </w:pPr>
      <w:r w:rsidRPr="00F21B34">
        <w:rPr>
          <w:rFonts w:cs="Calibri"/>
        </w:rPr>
        <w:t>à …… voix CONTRE</w:t>
      </w:r>
    </w:p>
    <w:p w14:paraId="780CD05A" w14:textId="77777777" w:rsidR="00BF6A59" w:rsidRPr="00F21B34" w:rsidRDefault="00BF6A59" w:rsidP="00BF6A59">
      <w:pPr>
        <w:pStyle w:val="Corpsdetexte"/>
        <w:spacing w:after="0"/>
        <w:jc w:val="both"/>
        <w:rPr>
          <w:rFonts w:cs="Calibri"/>
        </w:rPr>
      </w:pPr>
      <w:r w:rsidRPr="00F21B34">
        <w:rPr>
          <w:rFonts w:cs="Calibri"/>
        </w:rPr>
        <w:t>à …… abstention(s)</w:t>
      </w:r>
    </w:p>
    <w:p w14:paraId="1EA2142B" w14:textId="77777777" w:rsidR="00BF6A59" w:rsidRPr="00F21B34" w:rsidRDefault="00BF6A59" w:rsidP="00BF6A59">
      <w:pPr>
        <w:pStyle w:val="Corpsdetexte"/>
        <w:tabs>
          <w:tab w:val="left" w:pos="5103"/>
        </w:tabs>
        <w:spacing w:after="0"/>
        <w:ind w:left="5040"/>
        <w:jc w:val="both"/>
        <w:rPr>
          <w:rFonts w:cs="Calibri"/>
        </w:rPr>
      </w:pPr>
      <w:r w:rsidRPr="00F21B34">
        <w:rPr>
          <w:rFonts w:cs="Calibri"/>
        </w:rPr>
        <w:t>Fait à …………, le ……………</w:t>
      </w:r>
    </w:p>
    <w:p w14:paraId="4AEC78AE" w14:textId="77777777" w:rsidR="00BF6A59" w:rsidRPr="00F21B34" w:rsidRDefault="00BF6A59" w:rsidP="00BF6A59">
      <w:pPr>
        <w:pStyle w:val="Corpsdetexte"/>
        <w:tabs>
          <w:tab w:val="left" w:pos="5103"/>
        </w:tabs>
        <w:spacing w:after="0"/>
        <w:ind w:left="5040"/>
        <w:jc w:val="both"/>
        <w:rPr>
          <w:rFonts w:cs="Calibri"/>
        </w:rPr>
      </w:pPr>
    </w:p>
    <w:p w14:paraId="6CDE9ADA" w14:textId="77777777" w:rsidR="00BF6A59" w:rsidRPr="00F21B34" w:rsidRDefault="00BF6A59" w:rsidP="00BF6A59">
      <w:pPr>
        <w:pStyle w:val="Signature"/>
        <w:tabs>
          <w:tab w:val="clear" w:pos="6663"/>
          <w:tab w:val="clear" w:pos="9923"/>
        </w:tabs>
        <w:ind w:left="5040"/>
        <w:jc w:val="left"/>
        <w:rPr>
          <w:rFonts w:ascii="Calibri" w:hAnsi="Calibri" w:cs="Calibri"/>
          <w:sz w:val="22"/>
          <w:szCs w:val="22"/>
        </w:rPr>
      </w:pPr>
      <w:r w:rsidRPr="00F21B34">
        <w:rPr>
          <w:rFonts w:ascii="Calibri" w:hAnsi="Calibri" w:cs="Calibri"/>
          <w:sz w:val="22"/>
          <w:szCs w:val="22"/>
        </w:rPr>
        <w:t>Le Maire (ou le Président),</w:t>
      </w:r>
    </w:p>
    <w:p w14:paraId="32E78FC3" w14:textId="77777777" w:rsidR="00BF6A59" w:rsidRPr="00F21B34" w:rsidRDefault="00BF6A59" w:rsidP="00BF6A59">
      <w:pPr>
        <w:pStyle w:val="VuConsidrant"/>
        <w:tabs>
          <w:tab w:val="left" w:pos="4140"/>
        </w:tabs>
        <w:spacing w:after="0"/>
        <w:ind w:left="5040"/>
        <w:rPr>
          <w:rFonts w:ascii="Calibri" w:hAnsi="Calibri" w:cs="Calibri"/>
          <w:i/>
          <w:sz w:val="22"/>
          <w:szCs w:val="22"/>
        </w:rPr>
      </w:pPr>
      <w:r w:rsidRPr="00F21B34">
        <w:rPr>
          <w:rFonts w:ascii="Calibri" w:hAnsi="Calibri" w:cs="Calibri"/>
          <w:i/>
          <w:sz w:val="22"/>
          <w:szCs w:val="22"/>
        </w:rPr>
        <w:t>(</w:t>
      </w:r>
      <w:proofErr w:type="gramStart"/>
      <w:r w:rsidRPr="00F21B34">
        <w:rPr>
          <w:rFonts w:ascii="Calibri" w:hAnsi="Calibri" w:cs="Calibri"/>
          <w:i/>
          <w:sz w:val="22"/>
          <w:szCs w:val="22"/>
        </w:rPr>
        <w:t>prénom</w:t>
      </w:r>
      <w:proofErr w:type="gramEnd"/>
      <w:r w:rsidRPr="00F21B34">
        <w:rPr>
          <w:rFonts w:ascii="Calibri" w:hAnsi="Calibri" w:cs="Calibri"/>
          <w:i/>
          <w:sz w:val="22"/>
          <w:szCs w:val="22"/>
        </w:rPr>
        <w:t>, nom lisibles et signature)</w:t>
      </w:r>
    </w:p>
    <w:p w14:paraId="7882FB56" w14:textId="77777777" w:rsidR="00BF6A59" w:rsidRPr="00F21B34" w:rsidRDefault="00BF6A59" w:rsidP="00BF6A59">
      <w:pPr>
        <w:pStyle w:val="Corpsdetexte"/>
        <w:spacing w:after="0"/>
        <w:jc w:val="both"/>
        <w:rPr>
          <w:rFonts w:cs="Calibri"/>
        </w:rPr>
      </w:pPr>
    </w:p>
    <w:p w14:paraId="53F107BB" w14:textId="77777777" w:rsidR="00BF6A59" w:rsidRPr="00F21B34" w:rsidRDefault="00BF6A59" w:rsidP="00BF6A59">
      <w:pPr>
        <w:pStyle w:val="Corpsdetexte"/>
        <w:spacing w:after="0"/>
        <w:jc w:val="both"/>
        <w:rPr>
          <w:rFonts w:cs="Calibri"/>
        </w:rPr>
      </w:pPr>
      <w:r w:rsidRPr="00F21B34">
        <w:rPr>
          <w:rFonts w:cs="Calibri"/>
        </w:rPr>
        <w:t>Transmis au représentant de l’Etat le : ……………………</w:t>
      </w:r>
    </w:p>
    <w:p w14:paraId="60C26394" w14:textId="77777777" w:rsidR="00BF6A59" w:rsidRPr="00F21B34" w:rsidRDefault="00BF6A59" w:rsidP="00BF6A59">
      <w:pPr>
        <w:pStyle w:val="Corpsdetexte"/>
        <w:spacing w:after="0"/>
        <w:jc w:val="both"/>
        <w:rPr>
          <w:rFonts w:cs="Calibri"/>
        </w:rPr>
      </w:pPr>
      <w:r w:rsidRPr="00F21B34">
        <w:rPr>
          <w:rFonts w:cs="Calibri"/>
        </w:rPr>
        <w:t>Publiée le : ………………………………</w:t>
      </w:r>
    </w:p>
    <w:p w14:paraId="6B0037FA" w14:textId="7018FE3F" w:rsidR="002C5D3C" w:rsidRDefault="00BF6A59" w:rsidP="00BF6A59">
      <w:pPr>
        <w:pStyle w:val="Titre"/>
        <w:ind w:left="0"/>
        <w:jc w:val="left"/>
      </w:pPr>
      <w:r w:rsidRPr="007D2636">
        <w:rPr>
          <w:noProof/>
          <w:lang w:eastAsia="fr-FR"/>
        </w:rPr>
        <mc:AlternateContent>
          <mc:Choice Requires="wps">
            <w:drawing>
              <wp:anchor distT="0" distB="0" distL="114300" distR="114300" simplePos="0" relativeHeight="251659264" behindDoc="0" locked="0" layoutInCell="1" allowOverlap="1" wp14:anchorId="04A0DAD6" wp14:editId="29F7EE01">
                <wp:simplePos x="0" y="0"/>
                <wp:positionH relativeFrom="column">
                  <wp:posOffset>-278130</wp:posOffset>
                </wp:positionH>
                <wp:positionV relativeFrom="paragraph">
                  <wp:posOffset>9091295</wp:posOffset>
                </wp:positionV>
                <wp:extent cx="6219825" cy="857250"/>
                <wp:effectExtent l="0" t="0" r="127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4409" id="Rectangle 35" o:spid="_x0000_s1026" style="position:absolute;margin-left:-21.9pt;margin-top:715.85pt;width:489.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" stroked="f"/>
            </w:pict>
          </mc:Fallback>
        </mc:AlternateContent>
      </w:r>
    </w:p>
    <w:sectPr w:rsidR="002C5D3C" w:rsidSect="00BF6A5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16377"/>
    <w:multiLevelType w:val="hybridMultilevel"/>
    <w:tmpl w:val="B7AA6E7C"/>
    <w:lvl w:ilvl="0" w:tplc="31C4A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F2E19"/>
    <w:multiLevelType w:val="hybridMultilevel"/>
    <w:tmpl w:val="12AC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234E2"/>
    <w:multiLevelType w:val="hybridMultilevel"/>
    <w:tmpl w:val="C43230F6"/>
    <w:lvl w:ilvl="0" w:tplc="BF582DC8">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51091375"/>
    <w:multiLevelType w:val="hybridMultilevel"/>
    <w:tmpl w:val="C714CE3E"/>
    <w:lvl w:ilvl="0" w:tplc="0E74CC72">
      <w:start w:val="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AD5E2A"/>
    <w:multiLevelType w:val="hybridMultilevel"/>
    <w:tmpl w:val="BB82E6D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6F9B6924"/>
    <w:multiLevelType w:val="hybridMultilevel"/>
    <w:tmpl w:val="416A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59"/>
    <w:rsid w:val="002C5D3C"/>
    <w:rsid w:val="00BF6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388F"/>
  <w15:chartTrackingRefBased/>
  <w15:docId w15:val="{1EB7163C-08A1-49BE-9374-C656E904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A59"/>
    <w:pPr>
      <w:spacing w:after="200" w:line="276" w:lineRule="auto"/>
    </w:pPr>
  </w:style>
  <w:style w:type="paragraph" w:styleId="Titre3">
    <w:name w:val="heading 3"/>
    <w:aliases w:val="Grand titre trame"/>
    <w:basedOn w:val="Normal"/>
    <w:next w:val="Normal"/>
    <w:link w:val="Titre3Car"/>
    <w:uiPriority w:val="9"/>
    <w:unhideWhenUsed/>
    <w:qFormat/>
    <w:rsid w:val="00BF6A59"/>
    <w:pPr>
      <w:spacing w:before="120" w:after="120"/>
      <w:outlineLvl w:val="2"/>
    </w:pPr>
    <w:rPr>
      <w:rFonts w:cstheme="minorHAnsi"/>
      <w:b/>
      <w:color w:val="BFD464"/>
      <w:sz w:val="80"/>
      <w:szCs w:val="80"/>
      <w14:textFill>
        <w14:gradFill>
          <w14:gsLst>
            <w14:gs w14:pos="0">
              <w14:srgbClr w14:val="BFD464">
                <w14:tint w14:val="66000"/>
                <w14:satMod w14:val="160000"/>
              </w14:srgbClr>
            </w14:gs>
            <w14:gs w14:pos="50000">
              <w14:srgbClr w14:val="BFD464">
                <w14:tint w14:val="44500"/>
                <w14:satMod w14:val="160000"/>
              </w14:srgbClr>
            </w14:gs>
            <w14:gs w14:pos="100000">
              <w14:srgbClr w14:val="BFD464">
                <w14:tint w14:val="23500"/>
                <w14:satMod w14:val="160000"/>
              </w14:srgbClr>
            </w14:gs>
          </w14:gsLst>
          <w14:lin w14:ang="2700000" w14:scaled="0"/>
        </w14:gradFill>
      </w14:textFil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aliases w:val="Grand titre trame Car"/>
    <w:basedOn w:val="Policepardfaut"/>
    <w:link w:val="Titre3"/>
    <w:uiPriority w:val="9"/>
    <w:rsid w:val="00BF6A59"/>
    <w:rPr>
      <w:rFonts w:cstheme="minorHAnsi"/>
      <w:b/>
      <w:color w:val="BFD464"/>
      <w:sz w:val="80"/>
      <w:szCs w:val="80"/>
      <w14:textFill>
        <w14:gradFill>
          <w14:gsLst>
            <w14:gs w14:pos="0">
              <w14:srgbClr w14:val="BFD464">
                <w14:tint w14:val="66000"/>
                <w14:satMod w14:val="160000"/>
              </w14:srgbClr>
            </w14:gs>
            <w14:gs w14:pos="50000">
              <w14:srgbClr w14:val="BFD464">
                <w14:tint w14:val="44500"/>
                <w14:satMod w14:val="160000"/>
              </w14:srgbClr>
            </w14:gs>
            <w14:gs w14:pos="100000">
              <w14:srgbClr w14:val="BFD464">
                <w14:tint w14:val="23500"/>
                <w14:satMod w14:val="160000"/>
              </w14:srgbClr>
            </w14:gs>
          </w14:gsLst>
          <w14:lin w14:ang="2700000" w14:scaled="0"/>
        </w14:gradFill>
      </w14:textFill>
    </w:rPr>
  </w:style>
  <w:style w:type="paragraph" w:styleId="Paragraphedeliste">
    <w:name w:val="List Paragraph"/>
    <w:basedOn w:val="Normal"/>
    <w:link w:val="ParagraphedelisteCar"/>
    <w:uiPriority w:val="34"/>
    <w:qFormat/>
    <w:rsid w:val="00BF6A59"/>
    <w:pPr>
      <w:ind w:left="720"/>
      <w:contextualSpacing/>
    </w:pPr>
  </w:style>
  <w:style w:type="character" w:customStyle="1" w:styleId="ParagraphedelisteCar">
    <w:name w:val="Paragraphe de liste Car"/>
    <w:basedOn w:val="Policepardfaut"/>
    <w:link w:val="Paragraphedeliste"/>
    <w:uiPriority w:val="34"/>
    <w:rsid w:val="00BF6A59"/>
  </w:style>
  <w:style w:type="paragraph" w:styleId="Corpsdetexte">
    <w:name w:val="Body Text"/>
    <w:basedOn w:val="Normal"/>
    <w:link w:val="CorpsdetexteCar"/>
    <w:uiPriority w:val="99"/>
    <w:unhideWhenUsed/>
    <w:rsid w:val="00BF6A59"/>
    <w:pPr>
      <w:spacing w:after="120" w:line="259" w:lineRule="auto"/>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BF6A59"/>
    <w:rPr>
      <w:rFonts w:ascii="Calibri" w:eastAsia="Calibri" w:hAnsi="Calibri" w:cs="Times New Roman"/>
      <w:lang w:val="x-none"/>
    </w:rPr>
  </w:style>
  <w:style w:type="character" w:styleId="lev">
    <w:name w:val="Strong"/>
    <w:uiPriority w:val="22"/>
    <w:qFormat/>
    <w:rsid w:val="00BF6A59"/>
    <w:rPr>
      <w:b/>
      <w:bCs/>
    </w:rPr>
  </w:style>
  <w:style w:type="paragraph" w:styleId="Signature">
    <w:name w:val="Signature"/>
    <w:basedOn w:val="Normal"/>
    <w:link w:val="SignatureCar"/>
    <w:rsid w:val="00BF6A59"/>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val="x-none" w:eastAsia="x-none"/>
    </w:rPr>
  </w:style>
  <w:style w:type="character" w:customStyle="1" w:styleId="SignatureCar">
    <w:name w:val="Signature Car"/>
    <w:basedOn w:val="Policepardfaut"/>
    <w:link w:val="Signature"/>
    <w:rsid w:val="00BF6A59"/>
    <w:rPr>
      <w:rFonts w:ascii="Arial" w:eastAsia="Times New Roman" w:hAnsi="Arial" w:cs="Times New Roman"/>
      <w:sz w:val="20"/>
      <w:szCs w:val="20"/>
      <w:lang w:val="x-none" w:eastAsia="x-none"/>
    </w:rPr>
  </w:style>
  <w:style w:type="paragraph" w:customStyle="1" w:styleId="VuConsidrant">
    <w:name w:val="Vu.Considérant"/>
    <w:basedOn w:val="Normal"/>
    <w:rsid w:val="00BF6A59"/>
    <w:pPr>
      <w:autoSpaceDE w:val="0"/>
      <w:autoSpaceDN w:val="0"/>
      <w:spacing w:after="140" w:line="240" w:lineRule="auto"/>
      <w:jc w:val="both"/>
    </w:pPr>
    <w:rPr>
      <w:rFonts w:ascii="Arial" w:eastAsia="Times New Roman" w:hAnsi="Arial" w:cs="Arial"/>
      <w:sz w:val="20"/>
      <w:szCs w:val="20"/>
      <w:lang w:eastAsia="fr-FR"/>
    </w:rPr>
  </w:style>
  <w:style w:type="paragraph" w:styleId="Titre">
    <w:name w:val="Title"/>
    <w:basedOn w:val="Normal"/>
    <w:link w:val="TitreCar"/>
    <w:qFormat/>
    <w:rsid w:val="00BF6A59"/>
    <w:pPr>
      <w:spacing w:after="0" w:line="240" w:lineRule="auto"/>
      <w:ind w:left="5670"/>
      <w:jc w:val="center"/>
    </w:pPr>
    <w:rPr>
      <w:rFonts w:ascii="Times New Roman" w:eastAsia="Times New Roman" w:hAnsi="Times New Roman" w:cs="Times New Roman"/>
      <w:b/>
      <w:szCs w:val="20"/>
      <w:lang w:val="x-none" w:eastAsia="x-none"/>
    </w:rPr>
  </w:style>
  <w:style w:type="character" w:customStyle="1" w:styleId="TitreCar">
    <w:name w:val="Titre Car"/>
    <w:basedOn w:val="Policepardfaut"/>
    <w:link w:val="Titre"/>
    <w:rsid w:val="00BF6A59"/>
    <w:rPr>
      <w:rFonts w:ascii="Times New Roman" w:eastAsia="Times New Roman" w:hAnsi="Times New Roman" w:cs="Times New Roman"/>
      <w:b/>
      <w:szCs w:val="20"/>
      <w:lang w:val="x-none" w:eastAsia="x-none"/>
    </w:rPr>
  </w:style>
  <w:style w:type="paragraph" w:customStyle="1" w:styleId="LeMairerappellepropose">
    <w:name w:val="Le Maire rappelle/propose"/>
    <w:basedOn w:val="Normal"/>
    <w:rsid w:val="00BF6A59"/>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modeleexperttexte">
    <w:name w:val="modele_expert_texte"/>
    <w:basedOn w:val="Normal"/>
    <w:rsid w:val="00BF6A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7984</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Laure Deschamps</cp:lastModifiedBy>
  <cp:revision>1</cp:revision>
  <dcterms:created xsi:type="dcterms:W3CDTF">2021-06-28T11:24:00Z</dcterms:created>
  <dcterms:modified xsi:type="dcterms:W3CDTF">2021-06-28T11:25:00Z</dcterms:modified>
</cp:coreProperties>
</file>