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45CB" w14:textId="77777777" w:rsidR="00464324" w:rsidRPr="00964004" w:rsidRDefault="00AF7458" w:rsidP="009B6539">
      <w:pPr>
        <w:jc w:val="both"/>
        <w:rPr>
          <w:rFonts w:asciiTheme="minorHAnsi" w:hAnsiTheme="minorHAnsi"/>
        </w:rPr>
      </w:pPr>
      <w:r w:rsidRPr="00AF7458">
        <w:rPr>
          <w:rFonts w:asciiTheme="minorHAnsi" w:hAnsiTheme="minorHAnsi" w:cstheme="minorHAnsi"/>
          <w:noProof/>
          <w:sz w:val="32"/>
          <w:lang w:bidi="ar-SA"/>
        </w:rPr>
        <mc:AlternateContent>
          <mc:Choice Requires="wps">
            <w:drawing>
              <wp:anchor distT="45720" distB="45720" distL="114300" distR="114300" simplePos="0" relativeHeight="251662336" behindDoc="0" locked="0" layoutInCell="1" allowOverlap="1" wp14:anchorId="40FC3365" wp14:editId="264C8AF3">
                <wp:simplePos x="0" y="0"/>
                <wp:positionH relativeFrom="margin">
                  <wp:posOffset>1109980</wp:posOffset>
                </wp:positionH>
                <wp:positionV relativeFrom="paragraph">
                  <wp:posOffset>0</wp:posOffset>
                </wp:positionV>
                <wp:extent cx="4695825" cy="11239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123950"/>
                        </a:xfrm>
                        <a:prstGeom prst="rect">
                          <a:avLst/>
                        </a:prstGeom>
                        <a:solidFill>
                          <a:srgbClr val="FFFFFF"/>
                        </a:solidFill>
                        <a:ln w="9525">
                          <a:solidFill>
                            <a:srgbClr val="000000"/>
                          </a:solidFill>
                          <a:miter lim="800000"/>
                          <a:headEnd/>
                          <a:tailEnd/>
                        </a:ln>
                      </wps:spPr>
                      <wps:txbx>
                        <w:txbxContent>
                          <w:p w14:paraId="0846B8B8" w14:textId="77777777" w:rsidR="00AF7458" w:rsidRPr="0070451B" w:rsidRDefault="00AF7458" w:rsidP="00AF7458">
                            <w:pPr>
                              <w:pStyle w:val="Titre2"/>
                              <w:ind w:left="709" w:firstLine="709"/>
                              <w:rPr>
                                <w:rFonts w:asciiTheme="minorHAnsi" w:hAnsiTheme="minorHAnsi" w:cstheme="minorHAnsi"/>
                                <w:sz w:val="4"/>
                                <w:szCs w:val="4"/>
                              </w:rPr>
                            </w:pPr>
                          </w:p>
                          <w:p w14:paraId="1C29145B" w14:textId="7777777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93334F">
                              <w:rPr>
                                <w:rFonts w:asciiTheme="minorHAnsi" w:hAnsiTheme="minorHAnsi" w:cstheme="minorHAnsi"/>
                                <w:sz w:val="32"/>
                              </w:rPr>
                              <w:t>DE GESTION</w:t>
                            </w:r>
                          </w:p>
                          <w:p w14:paraId="6EFEB2A9" w14:textId="77777777" w:rsidR="00AF7458" w:rsidRPr="00AF7458" w:rsidRDefault="00AF7458" w:rsidP="00AF7458">
                            <w:pPr>
                              <w:pStyle w:val="Titre2"/>
                              <w:rPr>
                                <w:rFonts w:asciiTheme="minorHAnsi" w:hAnsiTheme="minorHAnsi" w:cstheme="minorHAnsi"/>
                                <w:sz w:val="32"/>
                              </w:rPr>
                            </w:pPr>
                            <w:r w:rsidRPr="00AF7458">
                              <w:rPr>
                                <w:rFonts w:asciiTheme="minorHAnsi" w:hAnsiTheme="minorHAnsi" w:cstheme="minorHAnsi"/>
                                <w:sz w:val="32"/>
                                <w:szCs w:val="32"/>
                              </w:rPr>
                              <w:t>CONTRAT D’ASSURANCE GROUPE POUR LA COUVERTURE DES RISQUES STATUTAIRES SOUSCRIT PAR LE CENTRE DE GESTION DE VAUCLUSE</w:t>
                            </w:r>
                          </w:p>
                          <w:p w14:paraId="3C18E1CD" w14:textId="77777777" w:rsidR="00AF7458" w:rsidRDefault="00AF7458" w:rsidP="00AF745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C3365" id="_x0000_t202" coordsize="21600,21600" o:spt="202" path="m,l,21600r21600,l21600,xe">
                <v:stroke joinstyle="miter"/>
                <v:path gradientshapeok="t" o:connecttype="rect"/>
              </v:shapetype>
              <v:shape id="Zone de texte 2" o:spid="_x0000_s1026" type="#_x0000_t202" style="position:absolute;left:0;text-align:left;margin-left:87.4pt;margin-top:0;width:369.75pt;height: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">
                <v:textbox>
                  <w:txbxContent>
                    <w:p w14:paraId="0846B8B8" w14:textId="77777777" w:rsidR="00AF7458" w:rsidRPr="0070451B" w:rsidRDefault="00AF7458" w:rsidP="00AF7458">
                      <w:pPr>
                        <w:pStyle w:val="Titre2"/>
                        <w:ind w:left="709" w:firstLine="709"/>
                        <w:rPr>
                          <w:rFonts w:asciiTheme="minorHAnsi" w:hAnsiTheme="minorHAnsi" w:cstheme="minorHAnsi"/>
                          <w:sz w:val="4"/>
                          <w:szCs w:val="4"/>
                        </w:rPr>
                      </w:pPr>
                    </w:p>
                    <w:p w14:paraId="1C29145B" w14:textId="7777777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93334F">
                        <w:rPr>
                          <w:rFonts w:asciiTheme="minorHAnsi" w:hAnsiTheme="minorHAnsi" w:cstheme="minorHAnsi"/>
                          <w:sz w:val="32"/>
                        </w:rPr>
                        <w:t>DE GESTION</w:t>
                      </w:r>
                    </w:p>
                    <w:p w14:paraId="6EFEB2A9" w14:textId="77777777" w:rsidR="00AF7458" w:rsidRPr="00AF7458" w:rsidRDefault="00AF7458" w:rsidP="00AF7458">
                      <w:pPr>
                        <w:pStyle w:val="Titre2"/>
                        <w:rPr>
                          <w:rFonts w:asciiTheme="minorHAnsi" w:hAnsiTheme="minorHAnsi" w:cstheme="minorHAnsi"/>
                          <w:sz w:val="32"/>
                        </w:rPr>
                      </w:pPr>
                      <w:r w:rsidRPr="00AF7458">
                        <w:rPr>
                          <w:rFonts w:asciiTheme="minorHAnsi" w:hAnsiTheme="minorHAnsi" w:cstheme="minorHAnsi"/>
                          <w:sz w:val="32"/>
                          <w:szCs w:val="32"/>
                        </w:rPr>
                        <w:t>CONTRAT D’ASSURANCE GROUPE POUR LA COUVERTURE DES RISQUES STATUTAIRES SOUSCRIT PAR LE CENTRE DE GESTION DE VAUCLUSE</w:t>
                      </w:r>
                    </w:p>
                    <w:p w14:paraId="3C18E1CD" w14:textId="77777777" w:rsidR="00AF7458" w:rsidRDefault="00AF7458" w:rsidP="00AF7458">
                      <w:pPr>
                        <w:jc w:val="center"/>
                      </w:pPr>
                    </w:p>
                  </w:txbxContent>
                </v:textbox>
                <w10:wrap type="square" anchorx="margin"/>
              </v:shape>
            </w:pict>
          </mc:Fallback>
        </mc:AlternateContent>
      </w:r>
      <w:r w:rsidR="00B07C70" w:rsidRPr="00964004">
        <w:rPr>
          <w:rFonts w:asciiTheme="minorHAnsi" w:hAnsiTheme="minorHAnsi"/>
          <w:b/>
          <w:noProof/>
          <w:lang w:bidi="ar-SA"/>
        </w:rPr>
        <w:drawing>
          <wp:anchor distT="0" distB="0" distL="114300" distR="114300" simplePos="0" relativeHeight="251660288" behindDoc="0" locked="0" layoutInCell="1" allowOverlap="1" wp14:anchorId="617B5D46" wp14:editId="54B62DD4">
            <wp:simplePos x="0" y="0"/>
            <wp:positionH relativeFrom="column">
              <wp:posOffset>-8255</wp:posOffset>
            </wp:positionH>
            <wp:positionV relativeFrom="paragraph">
              <wp:posOffset>-149860</wp:posOffset>
            </wp:positionV>
            <wp:extent cx="756000" cy="1191600"/>
            <wp:effectExtent l="0" t="0" r="6350" b="889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 cy="1191600"/>
                    </a:xfrm>
                    <a:prstGeom prst="rect">
                      <a:avLst/>
                    </a:prstGeom>
                    <a:noFill/>
                  </pic:spPr>
                </pic:pic>
              </a:graphicData>
            </a:graphic>
            <wp14:sizeRelH relativeFrom="margin">
              <wp14:pctWidth>0</wp14:pctWidth>
            </wp14:sizeRelH>
            <wp14:sizeRelV relativeFrom="margin">
              <wp14:pctHeight>0</wp14:pctHeight>
            </wp14:sizeRelV>
          </wp:anchor>
        </w:drawing>
      </w:r>
    </w:p>
    <w:p w14:paraId="784D741B" w14:textId="77777777" w:rsidR="00AF7458" w:rsidRDefault="00AF7458" w:rsidP="009B4509">
      <w:pPr>
        <w:pStyle w:val="Titre2"/>
        <w:ind w:left="709" w:firstLine="709"/>
        <w:rPr>
          <w:rFonts w:asciiTheme="minorHAnsi" w:hAnsiTheme="minorHAnsi" w:cstheme="minorHAnsi"/>
          <w:sz w:val="32"/>
        </w:rPr>
      </w:pPr>
    </w:p>
    <w:p w14:paraId="4E6C1749" w14:textId="77777777" w:rsidR="00AF7458" w:rsidRDefault="00AF7458" w:rsidP="009B4509">
      <w:pPr>
        <w:pStyle w:val="Titre2"/>
        <w:ind w:left="709" w:firstLine="709"/>
        <w:rPr>
          <w:rFonts w:asciiTheme="minorHAnsi" w:hAnsiTheme="minorHAnsi" w:cstheme="minorHAnsi"/>
          <w:sz w:val="32"/>
        </w:rPr>
      </w:pPr>
    </w:p>
    <w:p w14:paraId="23C61F84" w14:textId="77777777" w:rsidR="00AF7458" w:rsidRDefault="00AF7458" w:rsidP="009B4509">
      <w:pPr>
        <w:pStyle w:val="Titre2"/>
        <w:ind w:left="709" w:firstLine="709"/>
        <w:rPr>
          <w:rFonts w:asciiTheme="minorHAnsi" w:hAnsiTheme="minorHAnsi" w:cstheme="minorHAnsi"/>
          <w:sz w:val="32"/>
        </w:rPr>
      </w:pPr>
    </w:p>
    <w:p w14:paraId="02B3D62F" w14:textId="77777777" w:rsidR="00AF7458" w:rsidRDefault="00AF7458" w:rsidP="009B4509">
      <w:pPr>
        <w:pStyle w:val="Titre2"/>
        <w:ind w:left="709" w:firstLine="709"/>
        <w:rPr>
          <w:rFonts w:asciiTheme="minorHAnsi" w:hAnsiTheme="minorHAnsi" w:cstheme="minorHAnsi"/>
          <w:sz w:val="32"/>
        </w:rPr>
      </w:pPr>
    </w:p>
    <w:p w14:paraId="482C8AA3" w14:textId="77777777" w:rsidR="00AF7458" w:rsidRPr="0070451B" w:rsidRDefault="00AF7458" w:rsidP="009B4509">
      <w:pPr>
        <w:pStyle w:val="Titre2"/>
        <w:ind w:left="709" w:firstLine="709"/>
        <w:rPr>
          <w:rFonts w:asciiTheme="minorHAnsi" w:hAnsiTheme="minorHAnsi" w:cstheme="minorHAnsi"/>
          <w:sz w:val="16"/>
          <w:szCs w:val="16"/>
        </w:rPr>
      </w:pPr>
    </w:p>
    <w:p w14:paraId="6FCF6695" w14:textId="77777777" w:rsidR="00AF7458" w:rsidRPr="0070451B" w:rsidRDefault="00AF7458" w:rsidP="009B4509">
      <w:pPr>
        <w:pStyle w:val="Titre2"/>
        <w:ind w:left="709" w:firstLine="709"/>
        <w:rPr>
          <w:rFonts w:asciiTheme="minorHAnsi" w:hAnsiTheme="minorHAnsi" w:cstheme="minorHAnsi"/>
          <w:sz w:val="16"/>
          <w:szCs w:val="16"/>
        </w:rPr>
      </w:pPr>
    </w:p>
    <w:p w14:paraId="029F4B08" w14:textId="77777777" w:rsidR="000A0ED2" w:rsidRDefault="000A0ED2" w:rsidP="003F5109">
      <w:pPr>
        <w:spacing w:line="276" w:lineRule="auto"/>
        <w:jc w:val="both"/>
        <w:rPr>
          <w:rFonts w:asciiTheme="minorHAnsi" w:hAnsiTheme="minorHAnsi" w:cstheme="minorHAnsi"/>
          <w:b/>
          <w:sz w:val="22"/>
          <w:szCs w:val="22"/>
        </w:rPr>
      </w:pPr>
    </w:p>
    <w:p w14:paraId="340E30C6" w14:textId="77777777" w:rsidR="008648A7" w:rsidRPr="003F5109" w:rsidRDefault="008648A7"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 xml:space="preserve">ENTRE : </w:t>
      </w:r>
    </w:p>
    <w:p w14:paraId="1F71DE9F" w14:textId="77777777" w:rsidR="008648A7" w:rsidRPr="0070451B" w:rsidRDefault="008648A7" w:rsidP="003F5109">
      <w:pPr>
        <w:spacing w:line="276" w:lineRule="auto"/>
        <w:jc w:val="both"/>
        <w:rPr>
          <w:rFonts w:asciiTheme="minorHAnsi" w:hAnsiTheme="minorHAnsi" w:cstheme="minorHAnsi"/>
          <w:b/>
          <w:sz w:val="16"/>
          <w:szCs w:val="16"/>
        </w:rPr>
      </w:pPr>
    </w:p>
    <w:p w14:paraId="595014E6" w14:textId="77777777" w:rsidR="00A95D11" w:rsidRDefault="00AF7458" w:rsidP="003F5109">
      <w:pPr>
        <w:spacing w:line="276" w:lineRule="auto"/>
        <w:jc w:val="both"/>
        <w:rPr>
          <w:rFonts w:asciiTheme="minorHAnsi" w:hAnsiTheme="minorHAnsi" w:cstheme="minorHAnsi"/>
          <w:sz w:val="22"/>
          <w:szCs w:val="22"/>
        </w:rPr>
      </w:pPr>
      <w:r w:rsidRPr="00AF7458">
        <w:rPr>
          <w:rFonts w:asciiTheme="minorHAnsi" w:hAnsiTheme="minorHAnsi" w:cstheme="minorHAnsi"/>
          <w:sz w:val="22"/>
          <w:szCs w:val="22"/>
        </w:rPr>
        <w:t xml:space="preserve">La collectivité (ou l’établissement public) </w:t>
      </w:r>
    </w:p>
    <w:p w14:paraId="6E763733" w14:textId="0E2FC2C7" w:rsidR="00AF7458" w:rsidRDefault="002C0CD5"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00AF7458">
        <w:rPr>
          <w:rFonts w:asciiTheme="minorHAnsi" w:hAnsiTheme="minorHAnsi" w:cstheme="minorHAnsi"/>
          <w:sz w:val="22"/>
          <w:szCs w:val="22"/>
        </w:rPr>
        <w:t>…………………………………………………………………………......………</w:t>
      </w:r>
      <w:r>
        <w:rPr>
          <w:rFonts w:asciiTheme="minorHAnsi" w:hAnsiTheme="minorHAnsi" w:cstheme="minorHAnsi"/>
          <w:sz w:val="22"/>
          <w:szCs w:val="22"/>
        </w:rPr>
        <w:t>………..</w:t>
      </w:r>
      <w:r w:rsidR="00AF7458">
        <w:rPr>
          <w:rFonts w:asciiTheme="minorHAnsi" w:hAnsiTheme="minorHAnsi" w:cstheme="minorHAnsi"/>
          <w:sz w:val="22"/>
          <w:szCs w:val="22"/>
        </w:rPr>
        <w:t>……,</w:t>
      </w:r>
    </w:p>
    <w:p w14:paraId="48309DA2" w14:textId="77777777" w:rsidR="00AF7458" w:rsidRDefault="00AF7458"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Représenté(e) par son Maire (ou Président)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0C1C1E4E" w14:textId="77777777" w:rsidR="00AF7458" w:rsidRDefault="00AF7458"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Agissant en vertu d’une délibération du conseil (municipal, syndical, communautaire) en date du ………………………………………………………………, d’une part,</w:t>
      </w:r>
    </w:p>
    <w:p w14:paraId="2DC350A2" w14:textId="77777777" w:rsidR="00AF7458" w:rsidRPr="0070451B" w:rsidRDefault="00AF7458" w:rsidP="003F5109">
      <w:pPr>
        <w:spacing w:line="276" w:lineRule="auto"/>
        <w:jc w:val="both"/>
        <w:rPr>
          <w:rFonts w:asciiTheme="minorHAnsi" w:hAnsiTheme="minorHAnsi" w:cstheme="minorHAnsi"/>
          <w:sz w:val="16"/>
          <w:szCs w:val="16"/>
        </w:rPr>
      </w:pPr>
    </w:p>
    <w:p w14:paraId="38F91677" w14:textId="77777777" w:rsidR="00AF7458" w:rsidRPr="00AF7458" w:rsidRDefault="00AF7458" w:rsidP="00AF7458">
      <w:pPr>
        <w:spacing w:line="276" w:lineRule="auto"/>
        <w:jc w:val="right"/>
        <w:rPr>
          <w:rFonts w:asciiTheme="minorHAnsi" w:hAnsiTheme="minorHAnsi" w:cstheme="minorHAnsi"/>
          <w:sz w:val="22"/>
          <w:szCs w:val="22"/>
        </w:rPr>
      </w:pPr>
      <w:r>
        <w:rPr>
          <w:rFonts w:asciiTheme="minorHAnsi" w:hAnsiTheme="minorHAnsi" w:cstheme="minorHAnsi"/>
          <w:sz w:val="22"/>
          <w:szCs w:val="22"/>
        </w:rPr>
        <w:t>Ci-après dénommé(e) la collectivité (ou l’établissement public),</w:t>
      </w:r>
    </w:p>
    <w:p w14:paraId="46DFB53D" w14:textId="77777777" w:rsidR="00BB223C" w:rsidRDefault="00BB223C"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ET</w:t>
      </w:r>
    </w:p>
    <w:p w14:paraId="0F38AF1E" w14:textId="77777777" w:rsidR="00AF7458" w:rsidRPr="0070451B" w:rsidRDefault="00AF7458" w:rsidP="003F5109">
      <w:pPr>
        <w:spacing w:line="276" w:lineRule="auto"/>
        <w:jc w:val="both"/>
        <w:rPr>
          <w:rFonts w:asciiTheme="minorHAnsi" w:hAnsiTheme="minorHAnsi" w:cstheme="minorHAnsi"/>
          <w:b/>
          <w:sz w:val="16"/>
          <w:szCs w:val="16"/>
        </w:rPr>
      </w:pPr>
    </w:p>
    <w:p w14:paraId="0CA2D018" w14:textId="5CD47F97" w:rsidR="00AF7458" w:rsidRPr="003F5109" w:rsidRDefault="00AF7458" w:rsidP="00AF7458">
      <w:pPr>
        <w:pStyle w:val="Corpsdetexte2"/>
        <w:spacing w:line="276" w:lineRule="auto"/>
        <w:rPr>
          <w:rFonts w:asciiTheme="minorHAnsi" w:hAnsiTheme="minorHAnsi" w:cstheme="minorHAnsi"/>
          <w:b/>
          <w:sz w:val="22"/>
          <w:szCs w:val="22"/>
        </w:rPr>
      </w:pPr>
      <w:r w:rsidRPr="003F5109">
        <w:rPr>
          <w:rFonts w:asciiTheme="minorHAnsi" w:hAnsiTheme="minorHAnsi" w:cstheme="minorHAnsi"/>
          <w:sz w:val="22"/>
          <w:szCs w:val="22"/>
        </w:rPr>
        <w:t xml:space="preserve">Le Centre de Gestion de la Fonction Publique Territoriale de Vaucluse – 80 Rue Marcel </w:t>
      </w:r>
      <w:proofErr w:type="spellStart"/>
      <w:r w:rsidRPr="003F5109">
        <w:rPr>
          <w:rFonts w:asciiTheme="minorHAnsi" w:hAnsiTheme="minorHAnsi" w:cstheme="minorHAnsi"/>
          <w:sz w:val="22"/>
          <w:szCs w:val="22"/>
        </w:rPr>
        <w:t>Demonque</w:t>
      </w:r>
      <w:proofErr w:type="spellEnd"/>
      <w:r w:rsidRPr="003F5109">
        <w:rPr>
          <w:rFonts w:asciiTheme="minorHAnsi" w:hAnsiTheme="minorHAnsi" w:cstheme="minorHAnsi"/>
          <w:sz w:val="22"/>
          <w:szCs w:val="22"/>
        </w:rPr>
        <w:t xml:space="preserve"> –AGROPARC – CS 60508 – 84908 AVIGNON Cedex 9, représenté par son Président, Monsieur Maurice CHABERT,</w:t>
      </w:r>
      <w:r>
        <w:rPr>
          <w:rFonts w:asciiTheme="minorHAnsi" w:hAnsiTheme="minorHAnsi" w:cstheme="minorHAnsi"/>
          <w:sz w:val="22"/>
          <w:szCs w:val="22"/>
        </w:rPr>
        <w:t xml:space="preserve"> agissant en vertu de la délibération </w:t>
      </w:r>
      <w:r w:rsidRPr="00D21999">
        <w:rPr>
          <w:rFonts w:asciiTheme="minorHAnsi" w:hAnsiTheme="minorHAnsi" w:cstheme="minorHAnsi"/>
          <w:sz w:val="22"/>
          <w:szCs w:val="22"/>
        </w:rPr>
        <w:t xml:space="preserve">n° </w:t>
      </w:r>
      <w:r w:rsidR="00D21999">
        <w:rPr>
          <w:rFonts w:asciiTheme="minorHAnsi" w:hAnsiTheme="minorHAnsi" w:cstheme="minorHAnsi"/>
          <w:sz w:val="22"/>
          <w:szCs w:val="22"/>
        </w:rPr>
        <w:t>21-13</w:t>
      </w:r>
      <w:r>
        <w:rPr>
          <w:rFonts w:asciiTheme="minorHAnsi" w:hAnsiTheme="minorHAnsi" w:cstheme="minorHAnsi"/>
          <w:sz w:val="22"/>
          <w:szCs w:val="22"/>
        </w:rPr>
        <w:t xml:space="preserve"> du conseil d’administration en date du </w:t>
      </w:r>
      <w:r w:rsidR="004A54BE">
        <w:rPr>
          <w:rFonts w:asciiTheme="minorHAnsi" w:hAnsiTheme="minorHAnsi" w:cstheme="minorHAnsi"/>
          <w:sz w:val="22"/>
          <w:szCs w:val="22"/>
        </w:rPr>
        <w:t>29 juillet 2021</w:t>
      </w:r>
      <w:r>
        <w:rPr>
          <w:rFonts w:asciiTheme="minorHAnsi" w:hAnsiTheme="minorHAnsi" w:cstheme="minorHAnsi"/>
          <w:sz w:val="22"/>
          <w:szCs w:val="22"/>
        </w:rPr>
        <w:t>, d’autre part,</w:t>
      </w:r>
    </w:p>
    <w:p w14:paraId="5D15D30D" w14:textId="77777777" w:rsidR="00AF7458" w:rsidRPr="0070451B" w:rsidRDefault="00AF7458" w:rsidP="00AF7458">
      <w:pPr>
        <w:tabs>
          <w:tab w:val="left" w:pos="720"/>
        </w:tabs>
        <w:spacing w:line="276" w:lineRule="auto"/>
        <w:ind w:left="360"/>
        <w:jc w:val="both"/>
        <w:rPr>
          <w:rFonts w:asciiTheme="minorHAnsi" w:hAnsiTheme="minorHAnsi" w:cstheme="minorHAnsi"/>
          <w:b/>
          <w:sz w:val="16"/>
          <w:szCs w:val="16"/>
        </w:rPr>
      </w:pPr>
    </w:p>
    <w:p w14:paraId="294E8B9E" w14:textId="77777777" w:rsidR="00AF7458" w:rsidRPr="003F5109" w:rsidRDefault="00AF7458" w:rsidP="00AF7458">
      <w:pPr>
        <w:tabs>
          <w:tab w:val="left" w:pos="720"/>
        </w:tabs>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Ci-après </w:t>
      </w:r>
      <w:proofErr w:type="gramStart"/>
      <w:r>
        <w:rPr>
          <w:rFonts w:asciiTheme="minorHAnsi" w:hAnsiTheme="minorHAnsi" w:cstheme="minorHAnsi"/>
          <w:sz w:val="22"/>
          <w:szCs w:val="22"/>
        </w:rPr>
        <w:t>désigné  le</w:t>
      </w:r>
      <w:proofErr w:type="gramEnd"/>
      <w:r>
        <w:rPr>
          <w:rFonts w:asciiTheme="minorHAnsi" w:hAnsiTheme="minorHAnsi" w:cstheme="minorHAnsi"/>
          <w:sz w:val="22"/>
          <w:szCs w:val="22"/>
        </w:rPr>
        <w:t xml:space="preserve"> CDG 84,</w:t>
      </w:r>
    </w:p>
    <w:p w14:paraId="454EE379" w14:textId="77777777" w:rsidR="00BB223C" w:rsidRPr="0070451B" w:rsidRDefault="00BB223C" w:rsidP="003F5109">
      <w:pPr>
        <w:spacing w:line="276" w:lineRule="auto"/>
        <w:jc w:val="both"/>
        <w:rPr>
          <w:rFonts w:asciiTheme="minorHAnsi" w:hAnsiTheme="minorHAnsi" w:cstheme="minorHAnsi"/>
          <w:b/>
          <w:sz w:val="16"/>
          <w:szCs w:val="16"/>
        </w:rPr>
      </w:pPr>
    </w:p>
    <w:p w14:paraId="7E795FD6" w14:textId="77777777" w:rsidR="005554FD" w:rsidRPr="00AF7458" w:rsidRDefault="00AF7458" w:rsidP="003F5109">
      <w:pPr>
        <w:pStyle w:val="Corpsdetexte2"/>
        <w:spacing w:line="276" w:lineRule="auto"/>
        <w:rPr>
          <w:rFonts w:asciiTheme="minorHAnsi" w:hAnsiTheme="minorHAnsi" w:cstheme="minorHAnsi"/>
          <w:b/>
          <w:sz w:val="22"/>
          <w:szCs w:val="22"/>
        </w:rPr>
      </w:pPr>
      <w:r w:rsidRPr="00AF7458">
        <w:rPr>
          <w:rFonts w:asciiTheme="minorHAnsi" w:hAnsiTheme="minorHAnsi" w:cstheme="minorHAnsi"/>
          <w:b/>
          <w:sz w:val="22"/>
          <w:szCs w:val="22"/>
        </w:rPr>
        <w:t>Il est préalablement exposé :</w:t>
      </w:r>
    </w:p>
    <w:p w14:paraId="115E8E81" w14:textId="77777777" w:rsidR="00AF7458" w:rsidRPr="0070451B" w:rsidRDefault="00AF7458" w:rsidP="003F5109">
      <w:pPr>
        <w:pStyle w:val="Corpsdetexte2"/>
        <w:spacing w:line="276" w:lineRule="auto"/>
        <w:rPr>
          <w:rFonts w:asciiTheme="minorHAnsi" w:hAnsiTheme="minorHAnsi" w:cstheme="minorHAnsi"/>
          <w:b/>
          <w:sz w:val="16"/>
          <w:szCs w:val="16"/>
          <w:highlight w:val="yellow"/>
        </w:rPr>
      </w:pPr>
    </w:p>
    <w:p w14:paraId="738DA4C8" w14:textId="6C581047" w:rsidR="00AF7458" w:rsidRPr="00456AF8" w:rsidRDefault="00AF7458" w:rsidP="003F5109">
      <w:pPr>
        <w:pStyle w:val="Corpsdetexte2"/>
        <w:spacing w:line="276" w:lineRule="auto"/>
        <w:rPr>
          <w:rFonts w:asciiTheme="minorHAnsi" w:hAnsiTheme="minorHAnsi" w:cstheme="minorHAnsi"/>
          <w:sz w:val="22"/>
          <w:szCs w:val="22"/>
        </w:rPr>
      </w:pPr>
      <w:r w:rsidRPr="00456AF8">
        <w:rPr>
          <w:rFonts w:asciiTheme="minorHAnsi" w:hAnsiTheme="minorHAnsi" w:cstheme="minorHAnsi"/>
          <w:sz w:val="22"/>
          <w:szCs w:val="22"/>
        </w:rPr>
        <w:t xml:space="preserve">Sur le fondement des dispositions de l’article 26 de la loi n°84-53 du 26 janvier 1984 </w:t>
      </w:r>
      <w:r w:rsidR="009512DB">
        <w:rPr>
          <w:rFonts w:asciiTheme="minorHAnsi" w:hAnsiTheme="minorHAnsi" w:cstheme="minorHAnsi"/>
          <w:sz w:val="22"/>
          <w:szCs w:val="22"/>
        </w:rPr>
        <w:t xml:space="preserve">modifiée </w:t>
      </w:r>
      <w:r w:rsidRPr="00456AF8">
        <w:rPr>
          <w:rFonts w:asciiTheme="minorHAnsi" w:hAnsiTheme="minorHAnsi" w:cstheme="minorHAnsi"/>
          <w:sz w:val="22"/>
          <w:szCs w:val="22"/>
        </w:rPr>
        <w:t>et du décret n°86-552 du 14 mars 1986, le CDG 84 a compétence pour souscrire, pour le compte des collectivités et établissements publics du département qui le demandent, des contrats d’assurance les garantissant contre les risques financiers découlant des dispositions des articles L. 416-4 du code des communes</w:t>
      </w:r>
      <w:r w:rsidR="00456AF8" w:rsidRPr="00456AF8">
        <w:rPr>
          <w:rFonts w:asciiTheme="minorHAnsi" w:hAnsiTheme="minorHAnsi" w:cstheme="minorHAnsi"/>
          <w:sz w:val="22"/>
          <w:szCs w:val="22"/>
        </w:rPr>
        <w:t xml:space="preserve"> et 57 de la loi n°84-53 du 26 janvier 1984, ainsi que des dispositions équivalentes couvrant les risques applicables aux agents contractuels.</w:t>
      </w:r>
    </w:p>
    <w:p w14:paraId="1BF77628" w14:textId="77777777" w:rsidR="00456AF8" w:rsidRPr="0070451B" w:rsidRDefault="00456AF8" w:rsidP="003F5109">
      <w:pPr>
        <w:pStyle w:val="Corpsdetexte2"/>
        <w:spacing w:line="276" w:lineRule="auto"/>
        <w:rPr>
          <w:rFonts w:asciiTheme="minorHAnsi" w:hAnsiTheme="minorHAnsi" w:cstheme="minorHAnsi"/>
          <w:sz w:val="16"/>
          <w:szCs w:val="16"/>
        </w:rPr>
      </w:pPr>
    </w:p>
    <w:p w14:paraId="7F7CACC7" w14:textId="5F86F150" w:rsidR="00456AF8" w:rsidRPr="00456AF8" w:rsidRDefault="00456AF8" w:rsidP="003F5109">
      <w:pPr>
        <w:pStyle w:val="Corpsdetexte2"/>
        <w:spacing w:line="276" w:lineRule="auto"/>
        <w:rPr>
          <w:rFonts w:asciiTheme="minorHAnsi" w:hAnsiTheme="minorHAnsi" w:cstheme="minorHAnsi"/>
          <w:sz w:val="22"/>
          <w:szCs w:val="22"/>
        </w:rPr>
      </w:pPr>
      <w:r w:rsidRPr="00456AF8">
        <w:rPr>
          <w:rFonts w:asciiTheme="minorHAnsi" w:hAnsiTheme="minorHAnsi" w:cstheme="minorHAnsi"/>
          <w:sz w:val="22"/>
          <w:szCs w:val="22"/>
        </w:rPr>
        <w:t xml:space="preserve">L’offre qui a été retenue à l’issue de la procédure concurrentielle avec négociation est celle du groupement constitué de </w:t>
      </w:r>
      <w:r w:rsidR="00BB3332">
        <w:rPr>
          <w:rFonts w:asciiTheme="minorHAnsi" w:hAnsiTheme="minorHAnsi" w:cstheme="minorHAnsi"/>
          <w:sz w:val="22"/>
          <w:szCs w:val="22"/>
        </w:rPr>
        <w:t>SOFAXIS/CNP ASSURANCES</w:t>
      </w:r>
      <w:r w:rsidRPr="00456AF8">
        <w:rPr>
          <w:rFonts w:asciiTheme="minorHAnsi" w:hAnsiTheme="minorHAnsi" w:cstheme="minorHAnsi"/>
          <w:sz w:val="22"/>
          <w:szCs w:val="22"/>
        </w:rPr>
        <w:t>.</w:t>
      </w:r>
    </w:p>
    <w:p w14:paraId="6CFD3CBC" w14:textId="77777777" w:rsidR="00AF7458" w:rsidRPr="0070451B" w:rsidRDefault="00AF7458" w:rsidP="003F5109">
      <w:pPr>
        <w:pStyle w:val="Corpsdetexte2"/>
        <w:spacing w:line="276" w:lineRule="auto"/>
        <w:rPr>
          <w:rFonts w:asciiTheme="minorHAnsi" w:hAnsiTheme="minorHAnsi" w:cstheme="minorHAnsi"/>
          <w:sz w:val="16"/>
          <w:szCs w:val="16"/>
        </w:rPr>
      </w:pPr>
    </w:p>
    <w:p w14:paraId="4A0FEE9C" w14:textId="77777777" w:rsidR="00AF7458" w:rsidRPr="0070451B" w:rsidRDefault="00AF7458" w:rsidP="003F5109">
      <w:pPr>
        <w:pStyle w:val="Corpsdetexte2"/>
        <w:spacing w:line="276" w:lineRule="auto"/>
        <w:rPr>
          <w:rFonts w:asciiTheme="minorHAnsi" w:hAnsiTheme="minorHAnsi" w:cstheme="minorHAnsi"/>
          <w:sz w:val="16"/>
          <w:szCs w:val="16"/>
          <w:highlight w:val="yellow"/>
        </w:rPr>
      </w:pPr>
    </w:p>
    <w:p w14:paraId="6041A951" w14:textId="4D5F3EDB" w:rsidR="00DA54AF" w:rsidRPr="00D343B8" w:rsidRDefault="00C315B4"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t>Article 1</w:t>
      </w:r>
      <w:r w:rsidRPr="00D343B8">
        <w:rPr>
          <w:rFonts w:asciiTheme="minorHAnsi" w:hAnsiTheme="minorHAnsi" w:cstheme="minorHAnsi"/>
          <w:sz w:val="28"/>
          <w:szCs w:val="28"/>
        </w:rPr>
        <w:t xml:space="preserve"> : </w:t>
      </w:r>
      <w:r>
        <w:rPr>
          <w:rFonts w:asciiTheme="minorHAnsi" w:hAnsiTheme="minorHAnsi" w:cstheme="minorHAnsi"/>
          <w:sz w:val="28"/>
          <w:szCs w:val="28"/>
        </w:rPr>
        <w:t>O</w:t>
      </w:r>
      <w:r w:rsidRPr="00D343B8">
        <w:rPr>
          <w:rFonts w:asciiTheme="minorHAnsi" w:hAnsiTheme="minorHAnsi" w:cstheme="minorHAnsi"/>
          <w:sz w:val="28"/>
          <w:szCs w:val="28"/>
        </w:rPr>
        <w:t>bjet de la convention</w:t>
      </w:r>
    </w:p>
    <w:p w14:paraId="52096FAD" w14:textId="77777777" w:rsidR="009B6539" w:rsidRPr="0070451B" w:rsidRDefault="009B6539" w:rsidP="003F5109">
      <w:pPr>
        <w:pStyle w:val="Corpsdetexte3"/>
        <w:spacing w:line="276" w:lineRule="auto"/>
        <w:rPr>
          <w:rFonts w:asciiTheme="minorHAnsi" w:hAnsiTheme="minorHAnsi" w:cstheme="minorHAnsi"/>
          <w:sz w:val="16"/>
          <w:szCs w:val="16"/>
          <w:u w:val="single"/>
        </w:rPr>
      </w:pPr>
    </w:p>
    <w:p w14:paraId="4F0E253A" w14:textId="5B286B09" w:rsidR="001315F8" w:rsidRPr="00D343B8" w:rsidRDefault="00E61AB0" w:rsidP="003F5109">
      <w:pPr>
        <w:pStyle w:val="Corpsdetexte2"/>
        <w:spacing w:line="276" w:lineRule="auto"/>
        <w:rPr>
          <w:rFonts w:asciiTheme="minorHAnsi" w:hAnsiTheme="minorHAnsi" w:cstheme="minorHAnsi"/>
          <w:sz w:val="22"/>
          <w:szCs w:val="22"/>
        </w:rPr>
      </w:pPr>
      <w:r w:rsidRPr="00D343B8">
        <w:rPr>
          <w:rFonts w:asciiTheme="minorHAnsi" w:hAnsiTheme="minorHAnsi" w:cstheme="minorHAnsi"/>
          <w:sz w:val="22"/>
          <w:szCs w:val="22"/>
        </w:rPr>
        <w:t>Dans le cadre de l’article 25 de la loi n°84-53 du 26 janvier 1984</w:t>
      </w:r>
      <w:r w:rsidR="00544CF9">
        <w:rPr>
          <w:rFonts w:asciiTheme="minorHAnsi" w:hAnsiTheme="minorHAnsi" w:cstheme="minorHAnsi"/>
          <w:sz w:val="22"/>
          <w:szCs w:val="22"/>
        </w:rPr>
        <w:t xml:space="preserve"> modifiée</w:t>
      </w:r>
      <w:r w:rsidRPr="00D343B8">
        <w:rPr>
          <w:rFonts w:asciiTheme="minorHAnsi" w:hAnsiTheme="minorHAnsi" w:cstheme="minorHAnsi"/>
          <w:sz w:val="22"/>
          <w:szCs w:val="22"/>
        </w:rPr>
        <w:t>, la présente convention définit les conditions dans lesquelles s’établissent et s’organisent, entre le gestionnaire et la collectivité, les relations relatives à la gestion du contrat d’assurance statutaire souscrit par la collectivité</w:t>
      </w:r>
      <w:r w:rsidR="00D343B8" w:rsidRPr="00D343B8">
        <w:rPr>
          <w:rFonts w:asciiTheme="minorHAnsi" w:hAnsiTheme="minorHAnsi" w:cstheme="minorHAnsi"/>
          <w:sz w:val="22"/>
          <w:szCs w:val="22"/>
        </w:rPr>
        <w:t>.</w:t>
      </w:r>
    </w:p>
    <w:p w14:paraId="6CB6F2B1" w14:textId="77777777" w:rsidR="00D343B8" w:rsidRPr="0070451B" w:rsidRDefault="00D343B8" w:rsidP="003F5109">
      <w:pPr>
        <w:pStyle w:val="Corpsdetexte2"/>
        <w:spacing w:line="276" w:lineRule="auto"/>
        <w:rPr>
          <w:rFonts w:asciiTheme="minorHAnsi" w:hAnsiTheme="minorHAnsi" w:cstheme="minorHAnsi"/>
          <w:sz w:val="16"/>
          <w:szCs w:val="16"/>
        </w:rPr>
      </w:pPr>
    </w:p>
    <w:p w14:paraId="41895B39" w14:textId="6A58313D" w:rsidR="00D343B8" w:rsidRDefault="00D343B8" w:rsidP="003F5109">
      <w:pPr>
        <w:pStyle w:val="Corpsdetexte2"/>
        <w:spacing w:line="276" w:lineRule="auto"/>
        <w:rPr>
          <w:rFonts w:asciiTheme="minorHAnsi" w:hAnsiTheme="minorHAnsi" w:cstheme="minorHAnsi"/>
          <w:sz w:val="22"/>
          <w:szCs w:val="22"/>
        </w:rPr>
      </w:pPr>
      <w:r w:rsidRPr="00D343B8">
        <w:rPr>
          <w:rFonts w:asciiTheme="minorHAnsi" w:hAnsiTheme="minorHAnsi" w:cstheme="minorHAnsi"/>
          <w:sz w:val="22"/>
          <w:szCs w:val="22"/>
        </w:rPr>
        <w:t xml:space="preserve">La collectivité confie au gestionnaire la réalisation des tâches liées à la gestion de ses contrats d’assurance souscrits auprès de </w:t>
      </w:r>
      <w:r w:rsidR="00BB3332">
        <w:rPr>
          <w:rFonts w:asciiTheme="minorHAnsi" w:hAnsiTheme="minorHAnsi" w:cstheme="minorHAnsi"/>
          <w:sz w:val="22"/>
          <w:szCs w:val="22"/>
        </w:rPr>
        <w:t xml:space="preserve">CNP ASSURANCES </w:t>
      </w:r>
      <w:r w:rsidRPr="00D343B8">
        <w:rPr>
          <w:rFonts w:asciiTheme="minorHAnsi" w:hAnsiTheme="minorHAnsi" w:cstheme="minorHAnsi"/>
          <w:sz w:val="22"/>
          <w:szCs w:val="22"/>
        </w:rPr>
        <w:t xml:space="preserve">et gérées par l’intermédiaire de </w:t>
      </w:r>
      <w:r w:rsidR="00BB3332">
        <w:rPr>
          <w:rFonts w:asciiTheme="minorHAnsi" w:hAnsiTheme="minorHAnsi" w:cstheme="minorHAnsi"/>
          <w:sz w:val="22"/>
          <w:szCs w:val="22"/>
        </w:rPr>
        <w:t>S</w:t>
      </w:r>
      <w:r w:rsidR="00224B86">
        <w:rPr>
          <w:rFonts w:asciiTheme="minorHAnsi" w:hAnsiTheme="minorHAnsi" w:cstheme="minorHAnsi"/>
          <w:sz w:val="22"/>
          <w:szCs w:val="22"/>
        </w:rPr>
        <w:t>OFAXIS</w:t>
      </w:r>
      <w:r w:rsidRPr="00D343B8">
        <w:rPr>
          <w:rFonts w:asciiTheme="minorHAnsi" w:hAnsiTheme="minorHAnsi" w:cstheme="minorHAnsi"/>
          <w:sz w:val="22"/>
          <w:szCs w:val="22"/>
        </w:rPr>
        <w:t>.</w:t>
      </w:r>
    </w:p>
    <w:p w14:paraId="4D7D7B57" w14:textId="77777777" w:rsidR="000A0ED2" w:rsidRDefault="000A0ED2" w:rsidP="003F5109">
      <w:pPr>
        <w:pStyle w:val="Corpsdetexte2"/>
        <w:spacing w:line="276" w:lineRule="auto"/>
        <w:rPr>
          <w:rFonts w:asciiTheme="minorHAnsi" w:hAnsiTheme="minorHAnsi" w:cstheme="minorHAnsi"/>
          <w:sz w:val="22"/>
          <w:szCs w:val="22"/>
        </w:rPr>
      </w:pPr>
    </w:p>
    <w:p w14:paraId="61F18614" w14:textId="70C31555" w:rsidR="0020632F" w:rsidRPr="00D343B8" w:rsidRDefault="00C315B4"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t>Article 2</w:t>
      </w:r>
      <w:r w:rsidRPr="00D343B8">
        <w:rPr>
          <w:rFonts w:asciiTheme="minorHAnsi" w:hAnsiTheme="minorHAnsi" w:cstheme="minorHAnsi"/>
          <w:sz w:val="28"/>
          <w:szCs w:val="28"/>
        </w:rPr>
        <w:t xml:space="preserve"> : </w:t>
      </w:r>
      <w:r>
        <w:rPr>
          <w:rFonts w:asciiTheme="minorHAnsi" w:hAnsiTheme="minorHAnsi" w:cstheme="minorHAnsi"/>
          <w:sz w:val="28"/>
          <w:szCs w:val="28"/>
        </w:rPr>
        <w:t>M</w:t>
      </w:r>
      <w:r w:rsidRPr="00D343B8">
        <w:rPr>
          <w:rFonts w:asciiTheme="minorHAnsi" w:hAnsiTheme="minorHAnsi" w:cstheme="minorHAnsi"/>
          <w:sz w:val="28"/>
          <w:szCs w:val="28"/>
        </w:rPr>
        <w:t>odalités d’</w:t>
      </w:r>
      <w:r>
        <w:rPr>
          <w:rFonts w:asciiTheme="minorHAnsi" w:hAnsiTheme="minorHAnsi" w:cstheme="minorHAnsi"/>
          <w:sz w:val="28"/>
          <w:szCs w:val="28"/>
        </w:rPr>
        <w:t>e</w:t>
      </w:r>
      <w:r w:rsidRPr="00D343B8">
        <w:rPr>
          <w:rFonts w:asciiTheme="minorHAnsi" w:hAnsiTheme="minorHAnsi" w:cstheme="minorHAnsi"/>
          <w:sz w:val="28"/>
          <w:szCs w:val="28"/>
        </w:rPr>
        <w:t xml:space="preserve">xécution </w:t>
      </w:r>
    </w:p>
    <w:p w14:paraId="09B1A66E" w14:textId="77777777" w:rsidR="002E53EA" w:rsidRPr="0070451B" w:rsidRDefault="002E53EA" w:rsidP="003F5109">
      <w:pPr>
        <w:pStyle w:val="Corpsdetexte3"/>
        <w:spacing w:line="276" w:lineRule="auto"/>
        <w:rPr>
          <w:rFonts w:asciiTheme="minorHAnsi" w:hAnsiTheme="minorHAnsi" w:cstheme="minorHAnsi"/>
          <w:sz w:val="16"/>
          <w:szCs w:val="16"/>
          <w:u w:val="single"/>
        </w:rPr>
      </w:pPr>
    </w:p>
    <w:p w14:paraId="7F4A726B" w14:textId="77777777" w:rsidR="00D343B8" w:rsidRDefault="00B15F85" w:rsidP="003F5109">
      <w:pPr>
        <w:pStyle w:val="Corpsdetexte3"/>
        <w:spacing w:line="276" w:lineRule="auto"/>
        <w:rPr>
          <w:rFonts w:asciiTheme="minorHAnsi" w:hAnsiTheme="minorHAnsi" w:cstheme="minorHAnsi"/>
          <w:b w:val="0"/>
          <w:sz w:val="22"/>
          <w:szCs w:val="22"/>
        </w:rPr>
      </w:pPr>
      <w:r w:rsidRPr="00B15F85">
        <w:rPr>
          <w:rFonts w:asciiTheme="minorHAnsi" w:hAnsiTheme="minorHAnsi" w:cstheme="minorHAnsi"/>
          <w:b w:val="0"/>
          <w:sz w:val="22"/>
          <w:szCs w:val="22"/>
        </w:rPr>
        <w:t>Conformément</w:t>
      </w:r>
      <w:r>
        <w:rPr>
          <w:rFonts w:asciiTheme="minorHAnsi" w:hAnsiTheme="minorHAnsi" w:cstheme="minorHAnsi"/>
          <w:b w:val="0"/>
          <w:sz w:val="22"/>
          <w:szCs w:val="22"/>
        </w:rPr>
        <w:t xml:space="preserve"> aux orientations arrêtées par le conseil d’administration du CDG 84 dans le cadre de la souscription au bénéfice des collectivités et établissements publics du département d’un contrat d’assurance groupe des risques statutaires après mise en concurrence, le CDG 84 apportera à l’employeur public signataire de la présente convention son assistance administrative pour faciliter la mise en œuvre du contrat.</w:t>
      </w:r>
    </w:p>
    <w:p w14:paraId="6614765E" w14:textId="77777777" w:rsidR="00B15F85" w:rsidRPr="0070451B" w:rsidRDefault="00B15F85" w:rsidP="003F5109">
      <w:pPr>
        <w:pStyle w:val="Corpsdetexte3"/>
        <w:spacing w:line="276" w:lineRule="auto"/>
        <w:rPr>
          <w:rFonts w:asciiTheme="minorHAnsi" w:hAnsiTheme="minorHAnsi" w:cstheme="minorHAnsi"/>
          <w:b w:val="0"/>
          <w:sz w:val="16"/>
          <w:szCs w:val="16"/>
        </w:rPr>
      </w:pPr>
    </w:p>
    <w:p w14:paraId="3A0DEBF6" w14:textId="77777777" w:rsidR="00B15F85" w:rsidRDefault="00B15F85" w:rsidP="003F5109">
      <w:pPr>
        <w:pStyle w:val="Corpsdetexte3"/>
        <w:spacing w:line="276" w:lineRule="auto"/>
        <w:rPr>
          <w:rFonts w:asciiTheme="minorHAnsi" w:hAnsiTheme="minorHAnsi" w:cstheme="minorHAnsi"/>
          <w:b w:val="0"/>
          <w:sz w:val="22"/>
          <w:szCs w:val="22"/>
        </w:rPr>
      </w:pPr>
      <w:r>
        <w:rPr>
          <w:rFonts w:asciiTheme="minorHAnsi" w:hAnsiTheme="minorHAnsi" w:cstheme="minorHAnsi"/>
          <w:b w:val="0"/>
          <w:sz w:val="22"/>
          <w:szCs w:val="22"/>
        </w:rPr>
        <w:t>Cette mission comporte les services suivants :</w:t>
      </w:r>
    </w:p>
    <w:p w14:paraId="432200DA"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Conduite de la procédure de marché</w:t>
      </w:r>
    </w:p>
    <w:p w14:paraId="0A8785CA"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Suivi et évaluation du contrat : surveillance et alerte en matière de sinistralité, bilan annuel des services proposés…</w:t>
      </w:r>
    </w:p>
    <w:p w14:paraId="0C243AA7"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Aide à la gestion de l’absentéisme par l’établissement régulier ou sur demande de statistiques individualisées</w:t>
      </w:r>
    </w:p>
    <w:p w14:paraId="64EAC8D8" w14:textId="77777777" w:rsidR="00C86249" w:rsidRDefault="00B15F85" w:rsidP="006F756A">
      <w:pPr>
        <w:pStyle w:val="Corpsdetexte3"/>
        <w:numPr>
          <w:ilvl w:val="0"/>
          <w:numId w:val="26"/>
        </w:numPr>
        <w:spacing w:line="276" w:lineRule="auto"/>
        <w:rPr>
          <w:rFonts w:asciiTheme="minorHAnsi" w:hAnsiTheme="minorHAnsi" w:cstheme="minorHAnsi"/>
          <w:b w:val="0"/>
          <w:sz w:val="22"/>
          <w:szCs w:val="22"/>
        </w:rPr>
      </w:pPr>
      <w:r w:rsidRPr="00C86249">
        <w:rPr>
          <w:rFonts w:asciiTheme="minorHAnsi" w:hAnsiTheme="minorHAnsi" w:cstheme="minorHAnsi"/>
          <w:b w:val="0"/>
          <w:sz w:val="22"/>
          <w:szCs w:val="22"/>
        </w:rPr>
        <w:t xml:space="preserve">Appui technique apporté en lien avec l’assureur </w:t>
      </w:r>
      <w:r w:rsidR="00C86249">
        <w:rPr>
          <w:rFonts w:asciiTheme="minorHAnsi" w:hAnsiTheme="minorHAnsi" w:cstheme="minorHAnsi"/>
          <w:b w:val="0"/>
          <w:sz w:val="22"/>
          <w:szCs w:val="22"/>
        </w:rPr>
        <w:t>en matière de contrôle médical</w:t>
      </w:r>
    </w:p>
    <w:p w14:paraId="1E27FECE" w14:textId="77777777" w:rsidR="00C86249" w:rsidRDefault="00C86249" w:rsidP="006F756A">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Conseil pour la gestion des services associés (expertises, contre-visites, recours contre tiers responsable, accompagnement psychologique, prévention)</w:t>
      </w:r>
    </w:p>
    <w:p w14:paraId="7F66F3BB" w14:textId="77777777" w:rsidR="00B15F85" w:rsidRPr="00C86249" w:rsidRDefault="00B15F85" w:rsidP="006F756A">
      <w:pPr>
        <w:pStyle w:val="Corpsdetexte3"/>
        <w:numPr>
          <w:ilvl w:val="0"/>
          <w:numId w:val="26"/>
        </w:numPr>
        <w:spacing w:line="276" w:lineRule="auto"/>
        <w:rPr>
          <w:rFonts w:asciiTheme="minorHAnsi" w:hAnsiTheme="minorHAnsi" w:cstheme="minorHAnsi"/>
          <w:b w:val="0"/>
          <w:sz w:val="22"/>
          <w:szCs w:val="22"/>
        </w:rPr>
      </w:pPr>
      <w:r w:rsidRPr="00C86249">
        <w:rPr>
          <w:rFonts w:asciiTheme="minorHAnsi" w:hAnsiTheme="minorHAnsi" w:cstheme="minorHAnsi"/>
          <w:b w:val="0"/>
          <w:sz w:val="22"/>
          <w:szCs w:val="22"/>
        </w:rPr>
        <w:t>Organisation de sessions d’information à la demande des collectivités adhérentes sur des thématiques en relation directe avec l’assurance statutaire (rappel des règles statutaires applicables en matière d’indisponibilité physique des agents, promotion des bonnes pratiques en la matière, fonctionnement du Comité médical et de la Commission de réforme…)</w:t>
      </w:r>
    </w:p>
    <w:p w14:paraId="2BA15767" w14:textId="04466175"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Assistance en cas de difficultés rencontrées par la collectivité (ou l’établissement public) dans la gestion d’un dossier, que ce soit du point de vue statutaire</w:t>
      </w:r>
      <w:r w:rsidR="00C86249">
        <w:rPr>
          <w:rFonts w:asciiTheme="minorHAnsi" w:hAnsiTheme="minorHAnsi" w:cstheme="minorHAnsi"/>
          <w:b w:val="0"/>
          <w:sz w:val="22"/>
          <w:szCs w:val="22"/>
        </w:rPr>
        <w:t>, juridique</w:t>
      </w:r>
      <w:r>
        <w:rPr>
          <w:rFonts w:asciiTheme="minorHAnsi" w:hAnsiTheme="minorHAnsi" w:cstheme="minorHAnsi"/>
          <w:b w:val="0"/>
          <w:sz w:val="22"/>
          <w:szCs w:val="22"/>
        </w:rPr>
        <w:t xml:space="preserve"> ou dans le cadre de sa relation avec l’assureur</w:t>
      </w:r>
      <w:r w:rsidR="00B25730">
        <w:rPr>
          <w:rFonts w:asciiTheme="minorHAnsi" w:hAnsiTheme="minorHAnsi" w:cstheme="minorHAnsi"/>
          <w:b w:val="0"/>
          <w:sz w:val="22"/>
          <w:szCs w:val="22"/>
        </w:rPr>
        <w:t>.</w:t>
      </w:r>
    </w:p>
    <w:p w14:paraId="67A2D7AB" w14:textId="052D7811" w:rsidR="00D33EB8" w:rsidRDefault="00D33EB8" w:rsidP="003F5109">
      <w:pPr>
        <w:spacing w:line="276" w:lineRule="auto"/>
        <w:jc w:val="both"/>
        <w:rPr>
          <w:rFonts w:asciiTheme="minorHAnsi" w:hAnsiTheme="minorHAnsi" w:cstheme="minorHAnsi"/>
          <w:b/>
          <w:sz w:val="22"/>
          <w:szCs w:val="22"/>
          <w:u w:val="single"/>
        </w:rPr>
      </w:pPr>
    </w:p>
    <w:p w14:paraId="3C63CCB6" w14:textId="77777777" w:rsidR="00362FD7" w:rsidRPr="00AE2DC5" w:rsidRDefault="00362FD7" w:rsidP="003F5109">
      <w:pPr>
        <w:spacing w:line="276" w:lineRule="auto"/>
        <w:jc w:val="both"/>
        <w:rPr>
          <w:rFonts w:asciiTheme="minorHAnsi" w:hAnsiTheme="minorHAnsi" w:cstheme="minorHAnsi"/>
          <w:b/>
          <w:sz w:val="22"/>
          <w:szCs w:val="22"/>
          <w:u w:val="single"/>
        </w:rPr>
      </w:pPr>
    </w:p>
    <w:p w14:paraId="6D389F5F" w14:textId="44A74693" w:rsidR="00CB08D9" w:rsidRPr="00D343B8" w:rsidRDefault="00C315B4"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93334F" w:rsidRPr="00D343B8">
        <w:rPr>
          <w:rFonts w:asciiTheme="minorHAnsi" w:hAnsiTheme="minorHAnsi" w:cstheme="minorHAnsi"/>
          <w:b/>
          <w:sz w:val="28"/>
          <w:szCs w:val="28"/>
          <w:u w:val="single"/>
        </w:rPr>
        <w:t xml:space="preserve">3 : </w:t>
      </w:r>
      <w:r>
        <w:rPr>
          <w:rFonts w:asciiTheme="minorHAnsi" w:hAnsiTheme="minorHAnsi" w:cstheme="minorHAnsi"/>
          <w:b/>
          <w:sz w:val="28"/>
          <w:szCs w:val="28"/>
          <w:u w:val="single"/>
        </w:rPr>
        <w:t>Modalités financières</w:t>
      </w:r>
    </w:p>
    <w:p w14:paraId="30470110" w14:textId="77777777" w:rsidR="00CB08D9" w:rsidRPr="0070451B" w:rsidRDefault="00CB08D9" w:rsidP="003F5109">
      <w:pPr>
        <w:spacing w:line="276" w:lineRule="auto"/>
        <w:jc w:val="both"/>
        <w:rPr>
          <w:rFonts w:asciiTheme="minorHAnsi" w:hAnsiTheme="minorHAnsi" w:cstheme="minorHAnsi"/>
          <w:b/>
          <w:i/>
          <w:sz w:val="16"/>
          <w:szCs w:val="16"/>
          <w:u w:val="single"/>
        </w:rPr>
      </w:pPr>
    </w:p>
    <w:p w14:paraId="2F009EE7" w14:textId="77777777" w:rsidR="000C4870" w:rsidRDefault="00AC2AFC" w:rsidP="003F5109">
      <w:pPr>
        <w:spacing w:line="276" w:lineRule="auto"/>
        <w:jc w:val="both"/>
        <w:rPr>
          <w:rFonts w:asciiTheme="minorHAnsi" w:hAnsiTheme="minorHAnsi" w:cstheme="minorHAnsi"/>
          <w:sz w:val="22"/>
          <w:szCs w:val="22"/>
        </w:rPr>
      </w:pPr>
      <w:r w:rsidRPr="00AC2AFC">
        <w:rPr>
          <w:rFonts w:asciiTheme="minorHAnsi" w:hAnsiTheme="minorHAnsi" w:cstheme="minorHAnsi"/>
          <w:sz w:val="22"/>
          <w:szCs w:val="22"/>
        </w:rPr>
        <w:t xml:space="preserve">La collectivité (ou l’établissement public) s’engage à verser au </w:t>
      </w:r>
      <w:r>
        <w:rPr>
          <w:rFonts w:asciiTheme="minorHAnsi" w:hAnsiTheme="minorHAnsi" w:cstheme="minorHAnsi"/>
          <w:sz w:val="22"/>
          <w:szCs w:val="22"/>
        </w:rPr>
        <w:t xml:space="preserve">CDG 84 une </w:t>
      </w:r>
      <w:r w:rsidR="00C86249">
        <w:rPr>
          <w:rFonts w:asciiTheme="minorHAnsi" w:hAnsiTheme="minorHAnsi" w:cstheme="minorHAnsi"/>
          <w:sz w:val="22"/>
          <w:szCs w:val="22"/>
        </w:rPr>
        <w:t>participation financière annuelle, appelée « frais de gestion ».</w:t>
      </w:r>
    </w:p>
    <w:p w14:paraId="45DCC076" w14:textId="77777777" w:rsidR="00AC2AFC" w:rsidRPr="0070451B" w:rsidRDefault="00AC2AFC" w:rsidP="003F5109">
      <w:pPr>
        <w:spacing w:line="276" w:lineRule="auto"/>
        <w:jc w:val="both"/>
        <w:rPr>
          <w:rFonts w:asciiTheme="minorHAnsi" w:hAnsiTheme="minorHAnsi" w:cstheme="minorHAnsi"/>
          <w:sz w:val="16"/>
          <w:szCs w:val="16"/>
        </w:rPr>
      </w:pPr>
    </w:p>
    <w:p w14:paraId="40D03FB7" w14:textId="77777777" w:rsidR="00AC2AFC" w:rsidRDefault="00AC2AFC"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Cette contribution est destinée à financer les frais engagés pour offrir cette prestation facultative, qu’il s’agisse des coûts directement liés à la passation du marché (assistance à maîtrise d’ouvrage et conseil juridique, publicités) que des charges de gestion du contrat telles que rappelées à l’article 2 de la présente convention.</w:t>
      </w:r>
    </w:p>
    <w:p w14:paraId="102928F3" w14:textId="77777777" w:rsidR="00AC2AFC" w:rsidRPr="0070451B" w:rsidRDefault="00AC2AFC" w:rsidP="003F5109">
      <w:pPr>
        <w:spacing w:line="276" w:lineRule="auto"/>
        <w:jc w:val="both"/>
        <w:rPr>
          <w:rFonts w:asciiTheme="minorHAnsi" w:hAnsiTheme="minorHAnsi" w:cstheme="minorHAnsi"/>
          <w:sz w:val="16"/>
          <w:szCs w:val="16"/>
        </w:rPr>
      </w:pPr>
    </w:p>
    <w:p w14:paraId="1614A11C" w14:textId="77777777" w:rsidR="00AC2AFC" w:rsidRPr="003A7E18" w:rsidRDefault="00AC2AFC" w:rsidP="003F5109">
      <w:pPr>
        <w:spacing w:line="276" w:lineRule="auto"/>
        <w:jc w:val="both"/>
        <w:rPr>
          <w:rFonts w:asciiTheme="minorHAnsi" w:hAnsiTheme="minorHAnsi" w:cstheme="minorHAnsi"/>
          <w:sz w:val="22"/>
          <w:szCs w:val="22"/>
        </w:rPr>
      </w:pPr>
      <w:r w:rsidRPr="003A7E18">
        <w:rPr>
          <w:rFonts w:asciiTheme="minorHAnsi" w:hAnsiTheme="minorHAnsi" w:cstheme="minorHAnsi"/>
          <w:sz w:val="22"/>
          <w:szCs w:val="22"/>
        </w:rPr>
        <w:t>L’assiette de cotisation de la contribution financière correspond au montant de la prime d’assurance provisionnelle au 1</w:t>
      </w:r>
      <w:r w:rsidRPr="003A7E18">
        <w:rPr>
          <w:rFonts w:asciiTheme="minorHAnsi" w:hAnsiTheme="minorHAnsi" w:cstheme="minorHAnsi"/>
          <w:sz w:val="22"/>
          <w:szCs w:val="22"/>
          <w:vertAlign w:val="superscript"/>
        </w:rPr>
        <w:t>er</w:t>
      </w:r>
      <w:r w:rsidRPr="003A7E18">
        <w:rPr>
          <w:rFonts w:asciiTheme="minorHAnsi" w:hAnsiTheme="minorHAnsi" w:cstheme="minorHAnsi"/>
          <w:sz w:val="22"/>
          <w:szCs w:val="22"/>
        </w:rPr>
        <w:t xml:space="preserve"> janvier de chaque année. </w:t>
      </w:r>
    </w:p>
    <w:p w14:paraId="307576CE" w14:textId="77777777" w:rsidR="00AC2AFC" w:rsidRPr="0070451B" w:rsidRDefault="00AC2AFC" w:rsidP="003F5109">
      <w:pPr>
        <w:spacing w:line="276" w:lineRule="auto"/>
        <w:jc w:val="both"/>
        <w:rPr>
          <w:rFonts w:asciiTheme="minorHAnsi" w:hAnsiTheme="minorHAnsi" w:cstheme="minorHAnsi"/>
          <w:sz w:val="16"/>
          <w:szCs w:val="16"/>
          <w:highlight w:val="yellow"/>
        </w:rPr>
      </w:pPr>
    </w:p>
    <w:p w14:paraId="255B8931" w14:textId="77777777" w:rsidR="00925433" w:rsidRPr="00AE2DC5" w:rsidRDefault="00AC2AFC" w:rsidP="003F5109">
      <w:pPr>
        <w:spacing w:line="276" w:lineRule="auto"/>
        <w:jc w:val="both"/>
        <w:rPr>
          <w:rFonts w:asciiTheme="minorHAnsi" w:hAnsiTheme="minorHAnsi" w:cstheme="minorHAnsi"/>
          <w:sz w:val="22"/>
          <w:szCs w:val="22"/>
        </w:rPr>
      </w:pPr>
      <w:r w:rsidRPr="00AE2DC5">
        <w:rPr>
          <w:rFonts w:asciiTheme="minorHAnsi" w:hAnsiTheme="minorHAnsi" w:cstheme="minorHAnsi"/>
          <w:sz w:val="22"/>
          <w:szCs w:val="22"/>
        </w:rPr>
        <w:t xml:space="preserve">Le montant de la </w:t>
      </w:r>
      <w:r w:rsidR="00C86249" w:rsidRPr="00AE2DC5">
        <w:rPr>
          <w:rFonts w:asciiTheme="minorHAnsi" w:hAnsiTheme="minorHAnsi" w:cstheme="minorHAnsi"/>
          <w:sz w:val="22"/>
          <w:szCs w:val="22"/>
        </w:rPr>
        <w:t>participa</w:t>
      </w:r>
      <w:r w:rsidRPr="00AE2DC5">
        <w:rPr>
          <w:rFonts w:asciiTheme="minorHAnsi" w:hAnsiTheme="minorHAnsi" w:cstheme="minorHAnsi"/>
          <w:sz w:val="22"/>
          <w:szCs w:val="22"/>
        </w:rPr>
        <w:t xml:space="preserve">tion financière est </w:t>
      </w:r>
      <w:r w:rsidR="0005760F" w:rsidRPr="00AE2DC5">
        <w:rPr>
          <w:rFonts w:asciiTheme="minorHAnsi" w:hAnsiTheme="minorHAnsi" w:cstheme="minorHAnsi"/>
          <w:sz w:val="22"/>
          <w:szCs w:val="22"/>
        </w:rPr>
        <w:t>fixé</w:t>
      </w:r>
      <w:r w:rsidRPr="00AE2DC5">
        <w:rPr>
          <w:rFonts w:asciiTheme="minorHAnsi" w:hAnsiTheme="minorHAnsi" w:cstheme="minorHAnsi"/>
          <w:sz w:val="22"/>
          <w:szCs w:val="22"/>
        </w:rPr>
        <w:t xml:space="preserve"> </w:t>
      </w:r>
      <w:r w:rsidR="003A7E18" w:rsidRPr="00AE2DC5">
        <w:rPr>
          <w:rFonts w:asciiTheme="minorHAnsi" w:hAnsiTheme="minorHAnsi" w:cstheme="minorHAnsi"/>
          <w:sz w:val="22"/>
          <w:szCs w:val="22"/>
        </w:rPr>
        <w:t>de la manière suivante :</w:t>
      </w:r>
    </w:p>
    <w:p w14:paraId="43AAD3CC" w14:textId="77777777" w:rsidR="003A7E18" w:rsidRPr="00AE2DC5" w:rsidRDefault="003A7E18" w:rsidP="00AE2DC5">
      <w:pPr>
        <w:widowControl/>
        <w:numPr>
          <w:ilvl w:val="0"/>
          <w:numId w:val="28"/>
        </w:numPr>
        <w:suppressAutoHyphens w:val="0"/>
        <w:spacing w:line="276" w:lineRule="auto"/>
        <w:ind w:left="426" w:hanging="284"/>
        <w:jc w:val="both"/>
        <w:rPr>
          <w:rFonts w:asciiTheme="minorHAnsi" w:hAnsiTheme="minorHAnsi" w:cstheme="minorHAnsi"/>
          <w:sz w:val="22"/>
          <w:szCs w:val="22"/>
        </w:rPr>
      </w:pPr>
      <w:r w:rsidRPr="00AE2DC5">
        <w:rPr>
          <w:rFonts w:asciiTheme="minorHAnsi" w:hAnsiTheme="minorHAnsi" w:cstheme="minorHAnsi"/>
          <w:sz w:val="22"/>
          <w:szCs w:val="22"/>
        </w:rPr>
        <w:t xml:space="preserve">4% du montant des cotisations d’assurance pour les collectivités et établissements publics </w:t>
      </w:r>
      <w:r w:rsidR="00790C1D">
        <w:rPr>
          <w:rFonts w:asciiTheme="minorHAnsi" w:hAnsiTheme="minorHAnsi" w:cstheme="minorHAnsi"/>
          <w:sz w:val="22"/>
          <w:szCs w:val="22"/>
        </w:rPr>
        <w:t xml:space="preserve">de moins de 30 agents </w:t>
      </w:r>
      <w:r w:rsidRPr="00AE2DC5">
        <w:rPr>
          <w:rFonts w:asciiTheme="minorHAnsi" w:hAnsiTheme="minorHAnsi" w:cstheme="minorHAnsi"/>
          <w:sz w:val="22"/>
          <w:szCs w:val="22"/>
        </w:rPr>
        <w:t xml:space="preserve">adhérents au petit marché </w:t>
      </w:r>
      <w:r w:rsidR="00AE2DC5" w:rsidRPr="00AE2DC5">
        <w:rPr>
          <w:rFonts w:asciiTheme="minorHAnsi" w:hAnsiTheme="minorHAnsi" w:cstheme="minorHAnsi"/>
          <w:sz w:val="22"/>
          <w:szCs w:val="22"/>
        </w:rPr>
        <w:t xml:space="preserve">qui comprend les risques </w:t>
      </w:r>
      <w:r w:rsidR="00AE2DC5" w:rsidRPr="00AE2DC5">
        <w:rPr>
          <w:rFonts w:asciiTheme="minorHAnsi" w:hAnsiTheme="minorHAnsi" w:cstheme="minorHAnsi"/>
          <w:bCs/>
          <w:sz w:val="22"/>
          <w:szCs w:val="22"/>
        </w:rPr>
        <w:t>accident du travail/maladie professionnelle, décès, longue maladie/longue durée, maternité/adoption et maladie ordinaire</w:t>
      </w:r>
    </w:p>
    <w:p w14:paraId="0B8C1F64" w14:textId="176ACF11" w:rsidR="003A7E18" w:rsidRDefault="003A7E18" w:rsidP="00AE2DC5">
      <w:pPr>
        <w:widowControl/>
        <w:numPr>
          <w:ilvl w:val="0"/>
          <w:numId w:val="28"/>
        </w:numPr>
        <w:suppressAutoHyphens w:val="0"/>
        <w:spacing w:line="276" w:lineRule="auto"/>
        <w:ind w:left="426" w:hanging="284"/>
        <w:jc w:val="both"/>
        <w:rPr>
          <w:rFonts w:asciiTheme="minorHAnsi" w:hAnsiTheme="minorHAnsi" w:cstheme="minorHAnsi"/>
          <w:sz w:val="22"/>
          <w:szCs w:val="22"/>
        </w:rPr>
      </w:pPr>
      <w:r w:rsidRPr="00AE2DC5">
        <w:rPr>
          <w:rFonts w:asciiTheme="minorHAnsi" w:hAnsiTheme="minorHAnsi" w:cstheme="minorHAnsi"/>
          <w:sz w:val="22"/>
          <w:szCs w:val="22"/>
        </w:rPr>
        <w:t xml:space="preserve">4% du montant des cotisations d’assurance pour les collectivités et établissements publics de plus de 30 </w:t>
      </w:r>
      <w:r w:rsidR="00BD32D0">
        <w:rPr>
          <w:rFonts w:asciiTheme="minorHAnsi" w:hAnsiTheme="minorHAnsi" w:cstheme="minorHAnsi"/>
          <w:sz w:val="22"/>
          <w:szCs w:val="22"/>
        </w:rPr>
        <w:t>age</w:t>
      </w:r>
      <w:r w:rsidRPr="00AE2DC5">
        <w:rPr>
          <w:rFonts w:asciiTheme="minorHAnsi" w:hAnsiTheme="minorHAnsi" w:cstheme="minorHAnsi"/>
          <w:sz w:val="22"/>
          <w:szCs w:val="22"/>
        </w:rPr>
        <w:t>n</w:t>
      </w:r>
      <w:r w:rsidR="00BD32D0">
        <w:rPr>
          <w:rFonts w:asciiTheme="minorHAnsi" w:hAnsiTheme="minorHAnsi" w:cstheme="minorHAnsi"/>
          <w:sz w:val="22"/>
          <w:szCs w:val="22"/>
        </w:rPr>
        <w:t>t</w:t>
      </w:r>
      <w:r w:rsidRPr="00AE2DC5">
        <w:rPr>
          <w:rFonts w:asciiTheme="minorHAnsi" w:hAnsiTheme="minorHAnsi" w:cstheme="minorHAnsi"/>
          <w:sz w:val="22"/>
          <w:szCs w:val="22"/>
        </w:rPr>
        <w:t>s ne souscrivant pas la garantie « maladie ordinaire »</w:t>
      </w:r>
    </w:p>
    <w:p w14:paraId="77968839" w14:textId="77777777" w:rsidR="00CC0175" w:rsidRPr="00AE2DC5" w:rsidRDefault="00CC0175" w:rsidP="00CC0175">
      <w:pPr>
        <w:widowControl/>
        <w:suppressAutoHyphens w:val="0"/>
        <w:spacing w:line="276" w:lineRule="auto"/>
        <w:ind w:left="426"/>
        <w:jc w:val="both"/>
        <w:rPr>
          <w:rFonts w:asciiTheme="minorHAnsi" w:hAnsiTheme="minorHAnsi" w:cstheme="minorHAnsi"/>
          <w:sz w:val="22"/>
          <w:szCs w:val="22"/>
        </w:rPr>
      </w:pPr>
    </w:p>
    <w:p w14:paraId="199CF07C" w14:textId="77777777" w:rsidR="00D37179" w:rsidRDefault="003A7E18" w:rsidP="00AE2DC5">
      <w:pPr>
        <w:widowControl/>
        <w:numPr>
          <w:ilvl w:val="0"/>
          <w:numId w:val="28"/>
        </w:numPr>
        <w:suppressAutoHyphens w:val="0"/>
        <w:spacing w:line="276" w:lineRule="auto"/>
        <w:ind w:left="426" w:hanging="284"/>
        <w:jc w:val="both"/>
        <w:rPr>
          <w:rFonts w:asciiTheme="minorHAnsi" w:hAnsiTheme="minorHAnsi" w:cstheme="minorHAnsi"/>
          <w:sz w:val="22"/>
          <w:szCs w:val="22"/>
        </w:rPr>
      </w:pPr>
      <w:r w:rsidRPr="003A7E18">
        <w:rPr>
          <w:rFonts w:asciiTheme="minorHAnsi" w:hAnsiTheme="minorHAnsi" w:cstheme="minorHAnsi"/>
          <w:sz w:val="22"/>
          <w:szCs w:val="22"/>
        </w:rPr>
        <w:t xml:space="preserve">5% du montant des cotisations d’assurance pour les collectivités et établissements publics de plus de 30 </w:t>
      </w:r>
      <w:r w:rsidR="00BD32D0">
        <w:rPr>
          <w:rFonts w:asciiTheme="minorHAnsi" w:hAnsiTheme="minorHAnsi" w:cstheme="minorHAnsi"/>
          <w:sz w:val="22"/>
          <w:szCs w:val="22"/>
        </w:rPr>
        <w:t>agent</w:t>
      </w:r>
      <w:r w:rsidRPr="003A7E18">
        <w:rPr>
          <w:rFonts w:asciiTheme="minorHAnsi" w:hAnsiTheme="minorHAnsi" w:cstheme="minorHAnsi"/>
          <w:sz w:val="22"/>
          <w:szCs w:val="22"/>
        </w:rPr>
        <w:t>s souscrivant la garantie « maladie ordinaire »</w:t>
      </w:r>
    </w:p>
    <w:p w14:paraId="34C27E85" w14:textId="77777777" w:rsidR="003A7E18" w:rsidRPr="003A7E18" w:rsidRDefault="00D37179" w:rsidP="00AE2DC5">
      <w:pPr>
        <w:widowControl/>
        <w:numPr>
          <w:ilvl w:val="0"/>
          <w:numId w:val="28"/>
        </w:numPr>
        <w:suppressAutoHyphens w:val="0"/>
        <w:spacing w:line="276" w:lineRule="auto"/>
        <w:ind w:left="426" w:hanging="284"/>
        <w:jc w:val="both"/>
        <w:rPr>
          <w:rFonts w:asciiTheme="minorHAnsi" w:hAnsiTheme="minorHAnsi" w:cstheme="minorHAnsi"/>
          <w:sz w:val="22"/>
          <w:szCs w:val="22"/>
        </w:rPr>
      </w:pPr>
      <w:proofErr w:type="gramStart"/>
      <w:r>
        <w:rPr>
          <w:rFonts w:asciiTheme="minorHAnsi" w:hAnsiTheme="minorHAnsi" w:cstheme="minorHAnsi"/>
          <w:sz w:val="22"/>
          <w:szCs w:val="22"/>
        </w:rPr>
        <w:t>pour</w:t>
      </w:r>
      <w:proofErr w:type="gramEnd"/>
      <w:r>
        <w:rPr>
          <w:rFonts w:asciiTheme="minorHAnsi" w:hAnsiTheme="minorHAnsi" w:cstheme="minorHAnsi"/>
          <w:sz w:val="22"/>
          <w:szCs w:val="22"/>
        </w:rPr>
        <w:t xml:space="preserve"> le contrat IRCANTEC, 4% de la cotisation d’assurance versée à ce titre</w:t>
      </w:r>
      <w:r w:rsidR="003A7E18" w:rsidRPr="003A7E18">
        <w:rPr>
          <w:rFonts w:asciiTheme="minorHAnsi" w:hAnsiTheme="minorHAnsi" w:cstheme="minorHAnsi"/>
          <w:sz w:val="22"/>
          <w:szCs w:val="22"/>
        </w:rPr>
        <w:t>.</w:t>
      </w:r>
    </w:p>
    <w:p w14:paraId="247C7402" w14:textId="77777777" w:rsidR="003A7E18" w:rsidRPr="00D37179" w:rsidRDefault="003A7E18" w:rsidP="003F5109">
      <w:pPr>
        <w:spacing w:line="276" w:lineRule="auto"/>
        <w:jc w:val="both"/>
        <w:rPr>
          <w:rFonts w:asciiTheme="minorHAnsi" w:hAnsiTheme="minorHAnsi" w:cstheme="minorHAnsi"/>
          <w:sz w:val="16"/>
          <w:szCs w:val="16"/>
        </w:rPr>
      </w:pPr>
    </w:p>
    <w:p w14:paraId="557B3356" w14:textId="77777777" w:rsidR="0005760F" w:rsidRDefault="0005760F" w:rsidP="00AF1ECD">
      <w:pPr>
        <w:spacing w:line="276" w:lineRule="auto"/>
        <w:jc w:val="both"/>
        <w:rPr>
          <w:rFonts w:asciiTheme="minorHAnsi" w:hAnsiTheme="minorHAnsi" w:cstheme="minorHAnsi"/>
          <w:sz w:val="22"/>
          <w:szCs w:val="22"/>
        </w:rPr>
      </w:pPr>
      <w:r>
        <w:rPr>
          <w:rFonts w:asciiTheme="minorHAnsi" w:hAnsiTheme="minorHAnsi" w:cstheme="minorHAnsi"/>
          <w:sz w:val="22"/>
          <w:szCs w:val="22"/>
        </w:rPr>
        <w:t>Le versement de la contribution doit intervenir dans les 30 jours à réception du titre de recettes établi par le CDG</w:t>
      </w:r>
      <w:r w:rsidR="00C86249">
        <w:rPr>
          <w:rFonts w:asciiTheme="minorHAnsi" w:hAnsiTheme="minorHAnsi" w:cstheme="minorHAnsi"/>
          <w:sz w:val="22"/>
          <w:szCs w:val="22"/>
        </w:rPr>
        <w:t> :</w:t>
      </w:r>
    </w:p>
    <w:p w14:paraId="726D5670" w14:textId="77777777" w:rsidR="00C86249" w:rsidRDefault="00C86249" w:rsidP="00C86249">
      <w:pPr>
        <w:pStyle w:val="Paragraphedeliste"/>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Au titre de la provision : 30 juin pour l’année en cours</w:t>
      </w:r>
    </w:p>
    <w:p w14:paraId="6799EB9D" w14:textId="77777777" w:rsidR="00C86249" w:rsidRPr="00C86249" w:rsidRDefault="00C86249" w:rsidP="00C86249">
      <w:pPr>
        <w:pStyle w:val="Paragraphedeliste"/>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Au titre de la régularisation : 30 juin pour l’année écoulée</w:t>
      </w:r>
    </w:p>
    <w:p w14:paraId="16F0D9A7" w14:textId="77777777" w:rsidR="0025624E" w:rsidRPr="0070451B" w:rsidRDefault="0025624E" w:rsidP="00AF1ECD">
      <w:pPr>
        <w:spacing w:line="276" w:lineRule="auto"/>
        <w:jc w:val="both"/>
        <w:rPr>
          <w:rFonts w:asciiTheme="minorHAnsi" w:hAnsiTheme="minorHAnsi" w:cstheme="minorHAnsi"/>
          <w:sz w:val="16"/>
          <w:szCs w:val="16"/>
        </w:rPr>
      </w:pPr>
    </w:p>
    <w:p w14:paraId="30DA998F" w14:textId="77777777" w:rsidR="0025624E" w:rsidRDefault="0025624E" w:rsidP="0025624E">
      <w:pPr>
        <w:spacing w:line="276" w:lineRule="auto"/>
        <w:jc w:val="both"/>
        <w:rPr>
          <w:rFonts w:asciiTheme="minorHAnsi" w:hAnsiTheme="minorHAnsi" w:cstheme="minorHAnsi"/>
          <w:sz w:val="22"/>
          <w:szCs w:val="22"/>
        </w:rPr>
      </w:pPr>
      <w:r>
        <w:rPr>
          <w:rFonts w:asciiTheme="minorHAnsi" w:hAnsiTheme="minorHAnsi" w:cstheme="minorHAnsi"/>
          <w:sz w:val="22"/>
          <w:szCs w:val="22"/>
        </w:rPr>
        <w:t>Le taux appliqué ne pourra évoluer que par voie de délibération du Conseil d’administration dûment notifiée à la collectivité. Cette modification ne pourra être applicable qu’au 1</w:t>
      </w:r>
      <w:r w:rsidRPr="0025624E">
        <w:rPr>
          <w:rFonts w:asciiTheme="minorHAnsi" w:hAnsiTheme="minorHAnsi" w:cstheme="minorHAnsi"/>
          <w:sz w:val="22"/>
          <w:szCs w:val="22"/>
          <w:vertAlign w:val="superscript"/>
        </w:rPr>
        <w:t>er</w:t>
      </w:r>
      <w:r>
        <w:rPr>
          <w:rFonts w:asciiTheme="minorHAnsi" w:hAnsiTheme="minorHAnsi" w:cstheme="minorHAnsi"/>
          <w:sz w:val="22"/>
          <w:szCs w:val="22"/>
        </w:rPr>
        <w:t xml:space="preserve"> janvier de l’année suivante.</w:t>
      </w:r>
      <w:r w:rsidR="005B757F">
        <w:rPr>
          <w:rFonts w:asciiTheme="minorHAnsi" w:hAnsiTheme="minorHAnsi" w:cstheme="minorHAnsi"/>
          <w:sz w:val="22"/>
          <w:szCs w:val="22"/>
        </w:rPr>
        <w:t xml:space="preserve"> </w:t>
      </w:r>
      <w:r>
        <w:rPr>
          <w:rFonts w:asciiTheme="minorHAnsi" w:hAnsiTheme="minorHAnsi" w:cstheme="minorHAnsi"/>
          <w:sz w:val="22"/>
          <w:szCs w:val="22"/>
        </w:rPr>
        <w:t xml:space="preserve">Elle </w:t>
      </w:r>
      <w:r w:rsidR="005B757F">
        <w:rPr>
          <w:rFonts w:asciiTheme="minorHAnsi" w:hAnsiTheme="minorHAnsi" w:cstheme="minorHAnsi"/>
          <w:sz w:val="22"/>
          <w:szCs w:val="22"/>
        </w:rPr>
        <w:t>interviendra</w:t>
      </w:r>
      <w:r>
        <w:rPr>
          <w:rFonts w:asciiTheme="minorHAnsi" w:hAnsiTheme="minorHAnsi" w:cstheme="minorHAnsi"/>
          <w:sz w:val="22"/>
          <w:szCs w:val="22"/>
        </w:rPr>
        <w:t xml:space="preserve"> de manière à préserver à la </w:t>
      </w:r>
      <w:r w:rsidR="005B757F">
        <w:rPr>
          <w:rFonts w:asciiTheme="minorHAnsi" w:hAnsiTheme="minorHAnsi" w:cstheme="minorHAnsi"/>
          <w:sz w:val="22"/>
          <w:szCs w:val="22"/>
        </w:rPr>
        <w:t>collectivité</w:t>
      </w:r>
      <w:r>
        <w:rPr>
          <w:rFonts w:asciiTheme="minorHAnsi" w:hAnsiTheme="minorHAnsi" w:cstheme="minorHAnsi"/>
          <w:sz w:val="22"/>
          <w:szCs w:val="22"/>
        </w:rPr>
        <w:t xml:space="preserve"> sa possibilité de résilier son adhésion au contrat groupe et à la présente </w:t>
      </w:r>
      <w:r w:rsidR="005B757F">
        <w:rPr>
          <w:rFonts w:asciiTheme="minorHAnsi" w:hAnsiTheme="minorHAnsi" w:cstheme="minorHAnsi"/>
          <w:sz w:val="22"/>
          <w:szCs w:val="22"/>
        </w:rPr>
        <w:t>convention</w:t>
      </w:r>
      <w:r>
        <w:rPr>
          <w:rFonts w:asciiTheme="minorHAnsi" w:hAnsiTheme="minorHAnsi" w:cstheme="minorHAnsi"/>
          <w:sz w:val="22"/>
          <w:szCs w:val="22"/>
        </w:rPr>
        <w:t xml:space="preserve"> soit quatre mois avant l’échéance annuelle. L’évolution éventuelle du taux fera l’objet d’un avenant.</w:t>
      </w:r>
    </w:p>
    <w:p w14:paraId="4D41DE23" w14:textId="5BB14638" w:rsidR="000C4870" w:rsidRDefault="000C4870" w:rsidP="003F5109">
      <w:pPr>
        <w:spacing w:line="276" w:lineRule="auto"/>
        <w:jc w:val="both"/>
        <w:rPr>
          <w:rFonts w:asciiTheme="minorHAnsi" w:hAnsiTheme="minorHAnsi" w:cstheme="minorHAnsi"/>
          <w:b/>
          <w:sz w:val="22"/>
          <w:szCs w:val="22"/>
          <w:u w:val="single"/>
        </w:rPr>
      </w:pPr>
    </w:p>
    <w:p w14:paraId="3ADFC5F5" w14:textId="77777777" w:rsidR="00362FD7" w:rsidRPr="00AE2DC5" w:rsidRDefault="00362FD7" w:rsidP="003F5109">
      <w:pPr>
        <w:spacing w:line="276" w:lineRule="auto"/>
        <w:jc w:val="both"/>
        <w:rPr>
          <w:rFonts w:asciiTheme="minorHAnsi" w:hAnsiTheme="minorHAnsi" w:cstheme="minorHAnsi"/>
          <w:b/>
          <w:sz w:val="22"/>
          <w:szCs w:val="22"/>
          <w:u w:val="single"/>
        </w:rPr>
      </w:pPr>
    </w:p>
    <w:p w14:paraId="72F3C0B9" w14:textId="3B4E47F5" w:rsidR="00D33EB8" w:rsidRPr="00D343B8" w:rsidRDefault="00C315B4"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4 : </w:t>
      </w:r>
      <w:r>
        <w:rPr>
          <w:rFonts w:asciiTheme="minorHAnsi" w:hAnsiTheme="minorHAnsi" w:cstheme="minorHAnsi"/>
          <w:b/>
          <w:sz w:val="28"/>
          <w:szCs w:val="28"/>
          <w:u w:val="single"/>
        </w:rPr>
        <w:t>P</w:t>
      </w:r>
      <w:r w:rsidRPr="00D343B8">
        <w:rPr>
          <w:rFonts w:asciiTheme="minorHAnsi" w:hAnsiTheme="minorHAnsi" w:cstheme="minorHAnsi"/>
          <w:b/>
          <w:sz w:val="28"/>
          <w:szCs w:val="28"/>
          <w:u w:val="single"/>
        </w:rPr>
        <w:t xml:space="preserve">rise d’effet et durée de la convention </w:t>
      </w:r>
    </w:p>
    <w:p w14:paraId="0C357B83" w14:textId="77777777" w:rsidR="00D33EB8" w:rsidRPr="0070451B" w:rsidRDefault="00D33EB8" w:rsidP="003F5109">
      <w:pPr>
        <w:spacing w:line="276" w:lineRule="auto"/>
        <w:jc w:val="both"/>
        <w:rPr>
          <w:rFonts w:asciiTheme="minorHAnsi" w:hAnsiTheme="minorHAnsi" w:cstheme="minorHAnsi"/>
          <w:b/>
          <w:sz w:val="16"/>
          <w:szCs w:val="16"/>
          <w:u w:val="single"/>
        </w:rPr>
      </w:pPr>
    </w:p>
    <w:p w14:paraId="7ACFFF44" w14:textId="0A00E223" w:rsidR="003F5109"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La présente convention prend effet le 1</w:t>
      </w:r>
      <w:r w:rsidRPr="00593636">
        <w:rPr>
          <w:rFonts w:asciiTheme="minorHAnsi" w:hAnsiTheme="minorHAnsi" w:cstheme="minorHAnsi"/>
          <w:sz w:val="22"/>
          <w:szCs w:val="22"/>
          <w:vertAlign w:val="superscript"/>
        </w:rPr>
        <w:t>er</w:t>
      </w:r>
      <w:r>
        <w:rPr>
          <w:rFonts w:asciiTheme="minorHAnsi" w:hAnsiTheme="minorHAnsi" w:cstheme="minorHAnsi"/>
          <w:sz w:val="22"/>
          <w:szCs w:val="22"/>
        </w:rPr>
        <w:t xml:space="preserve"> janvier 20</w:t>
      </w:r>
      <w:r w:rsidR="00F9349E">
        <w:rPr>
          <w:rFonts w:asciiTheme="minorHAnsi" w:hAnsiTheme="minorHAnsi" w:cstheme="minorHAnsi"/>
          <w:sz w:val="22"/>
          <w:szCs w:val="22"/>
        </w:rPr>
        <w:t>22</w:t>
      </w:r>
      <w:r>
        <w:rPr>
          <w:rFonts w:asciiTheme="minorHAnsi" w:hAnsiTheme="minorHAnsi" w:cstheme="minorHAnsi"/>
          <w:sz w:val="22"/>
          <w:szCs w:val="22"/>
        </w:rPr>
        <w:t xml:space="preserve"> ou à la date de l’adhésion de la collectivité au contrat groupe d’assurance statutaire et elle cesse de produire ses effets au plus tard le 31 décembre 202</w:t>
      </w:r>
      <w:r w:rsidR="00F9349E">
        <w:rPr>
          <w:rFonts w:asciiTheme="minorHAnsi" w:hAnsiTheme="minorHAnsi" w:cstheme="minorHAnsi"/>
          <w:sz w:val="22"/>
          <w:szCs w:val="22"/>
        </w:rPr>
        <w:t>5</w:t>
      </w:r>
      <w:r>
        <w:rPr>
          <w:rFonts w:asciiTheme="minorHAnsi" w:hAnsiTheme="minorHAnsi" w:cstheme="minorHAnsi"/>
          <w:sz w:val="22"/>
          <w:szCs w:val="22"/>
        </w:rPr>
        <w:t>.</w:t>
      </w:r>
    </w:p>
    <w:p w14:paraId="1880DA21" w14:textId="77777777" w:rsidR="00593636" w:rsidRPr="0070451B" w:rsidRDefault="00593636" w:rsidP="003F5109">
      <w:pPr>
        <w:spacing w:line="276" w:lineRule="auto"/>
        <w:jc w:val="both"/>
        <w:rPr>
          <w:rFonts w:asciiTheme="minorHAnsi" w:hAnsiTheme="minorHAnsi" w:cstheme="minorHAnsi"/>
          <w:sz w:val="16"/>
          <w:szCs w:val="16"/>
        </w:rPr>
      </w:pPr>
    </w:p>
    <w:p w14:paraId="223CD25F" w14:textId="77777777" w:rsidR="00593636" w:rsidRPr="00D343B8"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La résiliation du contrat groupe d’assurance statutaire par le CDG 84 ou la résiliation de l’adhésion de la collectivité au contrat groupe entraîne de facto la résiliation de la présente convention.</w:t>
      </w:r>
    </w:p>
    <w:p w14:paraId="125F4AB3" w14:textId="35BA2C42" w:rsidR="003F5109" w:rsidRDefault="003F5109" w:rsidP="003F5109">
      <w:pPr>
        <w:spacing w:line="276" w:lineRule="auto"/>
        <w:jc w:val="both"/>
        <w:rPr>
          <w:rFonts w:asciiTheme="minorHAnsi" w:hAnsiTheme="minorHAnsi" w:cstheme="minorHAnsi"/>
          <w:sz w:val="22"/>
          <w:szCs w:val="22"/>
        </w:rPr>
      </w:pPr>
    </w:p>
    <w:p w14:paraId="4240BB2A" w14:textId="77777777" w:rsidR="00362FD7" w:rsidRPr="00AE2DC5" w:rsidRDefault="00362FD7" w:rsidP="003F5109">
      <w:pPr>
        <w:spacing w:line="276" w:lineRule="auto"/>
        <w:jc w:val="both"/>
        <w:rPr>
          <w:rFonts w:asciiTheme="minorHAnsi" w:hAnsiTheme="minorHAnsi" w:cstheme="minorHAnsi"/>
          <w:sz w:val="22"/>
          <w:szCs w:val="22"/>
        </w:rPr>
      </w:pPr>
    </w:p>
    <w:p w14:paraId="1731C12B" w14:textId="6BB03D4B" w:rsidR="00C315B4" w:rsidRDefault="00C315B4" w:rsidP="00C315B4">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A95D11">
        <w:rPr>
          <w:rFonts w:asciiTheme="minorHAnsi" w:hAnsiTheme="minorHAnsi" w:cstheme="minorHAnsi"/>
          <w:b/>
          <w:sz w:val="28"/>
          <w:szCs w:val="28"/>
          <w:u w:val="single"/>
        </w:rPr>
        <w:t>5</w:t>
      </w:r>
      <w:r w:rsidRPr="00D343B8">
        <w:rPr>
          <w:rFonts w:asciiTheme="minorHAnsi" w:hAnsiTheme="minorHAnsi" w:cstheme="minorHAnsi"/>
          <w:b/>
          <w:sz w:val="28"/>
          <w:szCs w:val="28"/>
          <w:u w:val="single"/>
        </w:rPr>
        <w:t xml:space="preserve"> : </w:t>
      </w:r>
      <w:r>
        <w:rPr>
          <w:rFonts w:asciiTheme="minorHAnsi" w:hAnsiTheme="minorHAnsi" w:cstheme="minorHAnsi"/>
          <w:b/>
          <w:sz w:val="28"/>
          <w:szCs w:val="28"/>
          <w:u w:val="single"/>
        </w:rPr>
        <w:t>Protection des données</w:t>
      </w:r>
      <w:r w:rsidR="00CD5D9F">
        <w:rPr>
          <w:rFonts w:asciiTheme="minorHAnsi" w:hAnsiTheme="minorHAnsi" w:cstheme="minorHAnsi"/>
          <w:b/>
          <w:sz w:val="28"/>
          <w:szCs w:val="28"/>
          <w:u w:val="single"/>
        </w:rPr>
        <w:t xml:space="preserve"> personnelles</w:t>
      </w:r>
    </w:p>
    <w:p w14:paraId="3C83B7A7" w14:textId="242956A4" w:rsidR="00C315B4" w:rsidRPr="00C315B4" w:rsidRDefault="00C315B4" w:rsidP="00C315B4">
      <w:pPr>
        <w:spacing w:line="276" w:lineRule="auto"/>
        <w:jc w:val="both"/>
        <w:rPr>
          <w:rFonts w:asciiTheme="minorHAnsi" w:hAnsiTheme="minorHAnsi" w:cstheme="minorHAnsi"/>
          <w:b/>
          <w:sz w:val="16"/>
          <w:szCs w:val="16"/>
          <w:u w:val="single"/>
        </w:rPr>
      </w:pPr>
    </w:p>
    <w:p w14:paraId="0B36CDF0" w14:textId="77777777" w:rsidR="00CD5D9F" w:rsidRPr="00CD5D9F" w:rsidRDefault="00CD5D9F" w:rsidP="00CD5D9F">
      <w:pPr>
        <w:spacing w:after="60" w:line="276" w:lineRule="auto"/>
        <w:jc w:val="both"/>
        <w:rPr>
          <w:rFonts w:asciiTheme="minorHAnsi" w:hAnsiTheme="minorHAnsi" w:cstheme="minorHAnsi"/>
          <w:sz w:val="22"/>
          <w:szCs w:val="22"/>
        </w:rPr>
      </w:pPr>
      <w:r w:rsidRPr="00CD5D9F">
        <w:rPr>
          <w:rFonts w:asciiTheme="minorHAnsi" w:hAnsiTheme="minorHAnsi" w:cstheme="minorHAnsi"/>
          <w:sz w:val="22"/>
          <w:szCs w:val="22"/>
        </w:rPr>
        <w:t>Dans le cadre de leurs relations contractuelles, les Parties s’engagent à respecter la réglementation en vigueur applicable au traitement de données à caractère personnel et, en particulier, le règlement (UE) 2016/679 du 27 avril 2016 et la loi Informatique et Libertés du 6 janvier 1978 modifiée.</w:t>
      </w:r>
    </w:p>
    <w:p w14:paraId="508725C3" w14:textId="791439F0" w:rsidR="00CD5D9F" w:rsidRPr="00F919E5" w:rsidRDefault="00CD5D9F" w:rsidP="00CD5D9F">
      <w:pPr>
        <w:spacing w:after="60" w:line="276" w:lineRule="auto"/>
        <w:jc w:val="both"/>
        <w:rPr>
          <w:rFonts w:asciiTheme="minorHAnsi" w:hAnsiTheme="minorHAnsi" w:cstheme="minorHAnsi"/>
          <w:sz w:val="22"/>
          <w:szCs w:val="22"/>
        </w:rPr>
      </w:pPr>
      <w:r w:rsidRPr="00F919E5">
        <w:rPr>
          <w:rFonts w:asciiTheme="minorHAnsi" w:hAnsiTheme="minorHAnsi" w:cstheme="minorHAnsi"/>
          <w:sz w:val="22"/>
          <w:szCs w:val="22"/>
        </w:rPr>
        <w:t>Les conditions concernant les données à caractère personnel sont définies en annexe « </w:t>
      </w:r>
      <w:r w:rsidRPr="00F919E5">
        <w:rPr>
          <w:rFonts w:asciiTheme="minorHAnsi" w:hAnsiTheme="minorHAnsi" w:cstheme="minorHAnsi"/>
          <w:i/>
          <w:iCs/>
          <w:sz w:val="22"/>
          <w:szCs w:val="22"/>
        </w:rPr>
        <w:t>Conditions relatives aux traitements des données à caractère personnel</w:t>
      </w:r>
      <w:r w:rsidR="002C6D27">
        <w:rPr>
          <w:rFonts w:asciiTheme="minorHAnsi" w:hAnsiTheme="minorHAnsi" w:cstheme="minorHAnsi"/>
          <w:i/>
          <w:iCs/>
          <w:sz w:val="22"/>
          <w:szCs w:val="22"/>
        </w:rPr>
        <w:t xml:space="preserve"> </w:t>
      </w:r>
      <w:r w:rsidR="00FB14E6">
        <w:rPr>
          <w:rFonts w:asciiTheme="minorHAnsi" w:hAnsiTheme="minorHAnsi" w:cstheme="minorHAnsi"/>
          <w:i/>
          <w:iCs/>
          <w:sz w:val="22"/>
          <w:szCs w:val="22"/>
        </w:rPr>
        <w:t xml:space="preserve">dans le cadre de la gestion du contrat d’assurance statutaire </w:t>
      </w:r>
      <w:r w:rsidRPr="00F919E5">
        <w:rPr>
          <w:rFonts w:asciiTheme="minorHAnsi" w:hAnsiTheme="minorHAnsi" w:cstheme="minorHAnsi"/>
          <w:i/>
          <w:iCs/>
          <w:sz w:val="22"/>
          <w:szCs w:val="22"/>
        </w:rPr>
        <w:t>par le Centre de Gestion de la Fonction Publique Territoriale du Vaucluse</w:t>
      </w:r>
      <w:r w:rsidRPr="00F919E5">
        <w:rPr>
          <w:rFonts w:asciiTheme="minorHAnsi" w:hAnsiTheme="minorHAnsi" w:cstheme="minorHAnsi"/>
          <w:sz w:val="22"/>
          <w:szCs w:val="22"/>
        </w:rPr>
        <w:t> ».</w:t>
      </w:r>
    </w:p>
    <w:p w14:paraId="48A20A09" w14:textId="48591645" w:rsidR="00C315B4" w:rsidRDefault="00C315B4" w:rsidP="003F5109">
      <w:pPr>
        <w:spacing w:line="276" w:lineRule="auto"/>
        <w:jc w:val="both"/>
        <w:rPr>
          <w:rFonts w:asciiTheme="minorHAnsi" w:hAnsiTheme="minorHAnsi" w:cstheme="minorHAnsi"/>
          <w:b/>
          <w:sz w:val="22"/>
          <w:szCs w:val="22"/>
          <w:u w:val="single"/>
        </w:rPr>
      </w:pPr>
    </w:p>
    <w:p w14:paraId="1CB83102" w14:textId="77777777" w:rsidR="00362FD7" w:rsidRDefault="00362FD7" w:rsidP="003F5109">
      <w:pPr>
        <w:spacing w:line="276" w:lineRule="auto"/>
        <w:jc w:val="both"/>
        <w:rPr>
          <w:rFonts w:asciiTheme="minorHAnsi" w:hAnsiTheme="minorHAnsi" w:cstheme="minorHAnsi"/>
          <w:b/>
          <w:sz w:val="22"/>
          <w:szCs w:val="22"/>
          <w:u w:val="single"/>
        </w:rPr>
      </w:pPr>
    </w:p>
    <w:p w14:paraId="14EBFE0A" w14:textId="34B19195" w:rsidR="00A95D11" w:rsidRPr="00D343B8" w:rsidRDefault="00A95D11" w:rsidP="00A95D11">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Pr>
          <w:rFonts w:asciiTheme="minorHAnsi" w:hAnsiTheme="minorHAnsi" w:cstheme="minorHAnsi"/>
          <w:b/>
          <w:sz w:val="28"/>
          <w:szCs w:val="28"/>
          <w:u w:val="single"/>
        </w:rPr>
        <w:t>6</w:t>
      </w:r>
      <w:r w:rsidRPr="00D343B8">
        <w:rPr>
          <w:rFonts w:asciiTheme="minorHAnsi" w:hAnsiTheme="minorHAnsi" w:cstheme="minorHAnsi"/>
          <w:b/>
          <w:sz w:val="28"/>
          <w:szCs w:val="28"/>
          <w:u w:val="single"/>
        </w:rPr>
        <w:t xml:space="preserve"> : </w:t>
      </w:r>
      <w:r>
        <w:rPr>
          <w:rFonts w:asciiTheme="minorHAnsi" w:hAnsiTheme="minorHAnsi" w:cstheme="minorHAnsi"/>
          <w:b/>
          <w:sz w:val="28"/>
          <w:szCs w:val="28"/>
          <w:u w:val="single"/>
        </w:rPr>
        <w:t>D</w:t>
      </w:r>
      <w:r w:rsidRPr="00D343B8">
        <w:rPr>
          <w:rFonts w:asciiTheme="minorHAnsi" w:hAnsiTheme="minorHAnsi" w:cstheme="minorHAnsi"/>
          <w:b/>
          <w:sz w:val="28"/>
          <w:szCs w:val="28"/>
          <w:u w:val="single"/>
        </w:rPr>
        <w:t>ispositions diverses</w:t>
      </w:r>
    </w:p>
    <w:p w14:paraId="3C7D6F4B" w14:textId="77777777" w:rsidR="00A95D11" w:rsidRPr="0070451B" w:rsidRDefault="00A95D11" w:rsidP="00A95D11">
      <w:pPr>
        <w:spacing w:line="276" w:lineRule="auto"/>
        <w:jc w:val="both"/>
        <w:rPr>
          <w:rFonts w:asciiTheme="minorHAnsi" w:hAnsiTheme="minorHAnsi" w:cstheme="minorHAnsi"/>
          <w:b/>
          <w:sz w:val="16"/>
          <w:szCs w:val="16"/>
          <w:u w:val="single"/>
        </w:rPr>
      </w:pPr>
    </w:p>
    <w:p w14:paraId="332369C9" w14:textId="77777777" w:rsidR="00A95D11" w:rsidRPr="007B41B9" w:rsidRDefault="00A95D11" w:rsidP="00A95D11">
      <w:pPr>
        <w:spacing w:line="276" w:lineRule="auto"/>
        <w:jc w:val="both"/>
        <w:rPr>
          <w:rFonts w:asciiTheme="minorHAnsi" w:hAnsiTheme="minorHAnsi" w:cstheme="minorHAnsi"/>
          <w:sz w:val="22"/>
          <w:szCs w:val="22"/>
        </w:rPr>
      </w:pPr>
      <w:r w:rsidRPr="007B41B9">
        <w:rPr>
          <w:rFonts w:asciiTheme="minorHAnsi" w:hAnsiTheme="minorHAnsi" w:cstheme="minorHAnsi"/>
          <w:sz w:val="22"/>
          <w:szCs w:val="22"/>
        </w:rPr>
        <w:t>Il est précisé que la présente convention n’a pas d’objet lucratif : le CDG 84 limite la participation financière demandée aux employeurs publics au seul remboursement des frais de gestion supportés au titre de la mise en place et du suivi du contrat groupe, afin d’équilibrer financièrement ce service, conformément aux obligations prévues par l’article 22 de la loi n°84-53 du 26 janvier 1984.</w:t>
      </w:r>
    </w:p>
    <w:p w14:paraId="709E202E" w14:textId="613CC855" w:rsidR="00A95D11" w:rsidRDefault="00A95D11" w:rsidP="00A95D11">
      <w:pPr>
        <w:spacing w:line="276" w:lineRule="auto"/>
        <w:jc w:val="both"/>
        <w:rPr>
          <w:rFonts w:asciiTheme="minorHAnsi" w:hAnsiTheme="minorHAnsi" w:cstheme="minorHAnsi"/>
          <w:b/>
          <w:sz w:val="22"/>
          <w:szCs w:val="22"/>
          <w:u w:val="single"/>
        </w:rPr>
      </w:pPr>
    </w:p>
    <w:p w14:paraId="73DE3DF7" w14:textId="77777777" w:rsidR="00362FD7" w:rsidRDefault="00362FD7" w:rsidP="00A95D11">
      <w:pPr>
        <w:spacing w:line="276" w:lineRule="auto"/>
        <w:jc w:val="both"/>
        <w:rPr>
          <w:rFonts w:asciiTheme="minorHAnsi" w:hAnsiTheme="minorHAnsi" w:cstheme="minorHAnsi"/>
          <w:b/>
          <w:sz w:val="22"/>
          <w:szCs w:val="22"/>
          <w:u w:val="single"/>
        </w:rPr>
      </w:pPr>
    </w:p>
    <w:p w14:paraId="7829806F" w14:textId="2ED6ACBA" w:rsidR="00362FD7" w:rsidRDefault="00362FD7" w:rsidP="003F5109">
      <w:pPr>
        <w:spacing w:line="276" w:lineRule="auto"/>
        <w:jc w:val="both"/>
        <w:rPr>
          <w:rFonts w:asciiTheme="minorHAnsi" w:hAnsiTheme="minorHAnsi" w:cstheme="minorHAnsi"/>
          <w:b/>
          <w:sz w:val="28"/>
          <w:szCs w:val="28"/>
          <w:u w:val="single"/>
        </w:rPr>
      </w:pPr>
    </w:p>
    <w:p w14:paraId="7CAD2599" w14:textId="77777777" w:rsidR="00FB14E6" w:rsidRDefault="00FB14E6" w:rsidP="003F5109">
      <w:pPr>
        <w:spacing w:line="276" w:lineRule="auto"/>
        <w:jc w:val="both"/>
        <w:rPr>
          <w:rFonts w:asciiTheme="minorHAnsi" w:hAnsiTheme="minorHAnsi" w:cstheme="minorHAnsi"/>
          <w:b/>
          <w:sz w:val="28"/>
          <w:szCs w:val="28"/>
          <w:u w:val="single"/>
        </w:rPr>
      </w:pPr>
    </w:p>
    <w:p w14:paraId="0624B85E" w14:textId="2FFC2BCF" w:rsidR="00485AF0" w:rsidRPr="00D343B8" w:rsidRDefault="00485AF0" w:rsidP="003F5109">
      <w:pPr>
        <w:spacing w:line="276" w:lineRule="auto"/>
        <w:jc w:val="both"/>
        <w:rPr>
          <w:rFonts w:asciiTheme="minorHAnsi" w:hAnsiTheme="minorHAnsi" w:cstheme="minorHAnsi"/>
          <w:b/>
          <w:sz w:val="28"/>
          <w:szCs w:val="28"/>
        </w:rPr>
      </w:pPr>
      <w:r w:rsidRPr="00D343B8">
        <w:rPr>
          <w:rFonts w:asciiTheme="minorHAnsi" w:hAnsiTheme="minorHAnsi" w:cstheme="minorHAnsi"/>
          <w:b/>
          <w:sz w:val="28"/>
          <w:szCs w:val="28"/>
          <w:u w:val="single"/>
        </w:rPr>
        <w:t xml:space="preserve">Article </w:t>
      </w:r>
      <w:r w:rsidR="00C315B4">
        <w:rPr>
          <w:rFonts w:asciiTheme="minorHAnsi" w:hAnsiTheme="minorHAnsi" w:cstheme="minorHAnsi"/>
          <w:b/>
          <w:sz w:val="28"/>
          <w:szCs w:val="28"/>
          <w:u w:val="single"/>
        </w:rPr>
        <w:t>7</w:t>
      </w:r>
      <w:r w:rsidRPr="00D343B8">
        <w:rPr>
          <w:rFonts w:asciiTheme="minorHAnsi" w:hAnsiTheme="minorHAnsi" w:cstheme="minorHAnsi"/>
          <w:b/>
          <w:sz w:val="28"/>
          <w:szCs w:val="28"/>
        </w:rPr>
        <w:t xml:space="preserve"> : </w:t>
      </w:r>
      <w:r w:rsidR="00C315B4">
        <w:rPr>
          <w:rFonts w:asciiTheme="minorHAnsi" w:hAnsiTheme="minorHAnsi" w:cstheme="minorHAnsi"/>
          <w:b/>
          <w:sz w:val="28"/>
          <w:szCs w:val="28"/>
        </w:rPr>
        <w:t>L</w:t>
      </w:r>
      <w:r w:rsidR="00C315B4" w:rsidRPr="00D343B8">
        <w:rPr>
          <w:rFonts w:asciiTheme="minorHAnsi" w:hAnsiTheme="minorHAnsi" w:cstheme="minorHAnsi"/>
          <w:b/>
          <w:sz w:val="28"/>
          <w:szCs w:val="28"/>
        </w:rPr>
        <w:t>itiges</w:t>
      </w:r>
    </w:p>
    <w:p w14:paraId="49C1A465" w14:textId="77777777" w:rsidR="00485AF0" w:rsidRPr="0070451B" w:rsidRDefault="00485AF0" w:rsidP="003F5109">
      <w:pPr>
        <w:spacing w:line="276" w:lineRule="auto"/>
        <w:jc w:val="both"/>
        <w:rPr>
          <w:rFonts w:asciiTheme="minorHAnsi" w:hAnsiTheme="minorHAnsi" w:cstheme="minorHAnsi"/>
          <w:sz w:val="16"/>
          <w:szCs w:val="16"/>
        </w:rPr>
      </w:pPr>
    </w:p>
    <w:p w14:paraId="24CCA404" w14:textId="77777777" w:rsidR="00CC5742" w:rsidRPr="00252F81" w:rsidRDefault="00252F81" w:rsidP="00EC09FE">
      <w:pPr>
        <w:spacing w:line="276" w:lineRule="auto"/>
        <w:jc w:val="both"/>
        <w:rPr>
          <w:rFonts w:asciiTheme="minorHAnsi" w:hAnsiTheme="minorHAnsi" w:cstheme="minorHAnsi"/>
          <w:sz w:val="22"/>
          <w:szCs w:val="22"/>
        </w:rPr>
      </w:pPr>
      <w:r w:rsidRPr="00252F81">
        <w:rPr>
          <w:rFonts w:asciiTheme="minorHAnsi" w:hAnsiTheme="minorHAnsi" w:cstheme="minorHAnsi"/>
          <w:sz w:val="22"/>
          <w:szCs w:val="22"/>
        </w:rPr>
        <w:t>En cas de litige sur l’interprétation ou l’application de la présente convention, les parties s’engagent à rechercher une solution par voie amiable. A défaut, le Tribunal administratif de Nîmes est compétent.</w:t>
      </w:r>
    </w:p>
    <w:p w14:paraId="59BCE174" w14:textId="6B31132A" w:rsidR="000C4870" w:rsidRDefault="000C4870" w:rsidP="003F5109">
      <w:pPr>
        <w:spacing w:line="276" w:lineRule="auto"/>
        <w:ind w:left="360"/>
        <w:jc w:val="both"/>
        <w:rPr>
          <w:rFonts w:asciiTheme="minorHAnsi" w:hAnsiTheme="minorHAnsi" w:cstheme="minorHAnsi"/>
          <w:sz w:val="16"/>
          <w:szCs w:val="16"/>
          <w:highlight w:val="yellow"/>
        </w:rPr>
      </w:pPr>
    </w:p>
    <w:p w14:paraId="54B92160" w14:textId="5D424819" w:rsidR="00362FD7" w:rsidRDefault="00362FD7" w:rsidP="003F5109">
      <w:pPr>
        <w:spacing w:line="276" w:lineRule="auto"/>
        <w:ind w:left="360"/>
        <w:jc w:val="both"/>
        <w:rPr>
          <w:rFonts w:asciiTheme="minorHAnsi" w:hAnsiTheme="minorHAnsi" w:cstheme="minorHAnsi"/>
          <w:sz w:val="16"/>
          <w:szCs w:val="16"/>
          <w:highlight w:val="yellow"/>
        </w:rPr>
      </w:pPr>
    </w:p>
    <w:p w14:paraId="52D4DA52" w14:textId="77777777" w:rsidR="00362FD7" w:rsidRPr="0070451B" w:rsidRDefault="00362FD7" w:rsidP="003F5109">
      <w:pPr>
        <w:spacing w:line="276" w:lineRule="auto"/>
        <w:ind w:left="360"/>
        <w:jc w:val="both"/>
        <w:rPr>
          <w:rFonts w:asciiTheme="minorHAnsi" w:hAnsiTheme="minorHAnsi" w:cstheme="minorHAnsi"/>
          <w:sz w:val="16"/>
          <w:szCs w:val="16"/>
          <w:highlight w:val="yellow"/>
        </w:rPr>
      </w:pPr>
    </w:p>
    <w:p w14:paraId="3E21FB3A"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 xml:space="preserve">Fait en </w:t>
      </w:r>
      <w:r w:rsidR="00485AF0" w:rsidRPr="00D46933">
        <w:rPr>
          <w:rFonts w:asciiTheme="minorHAnsi" w:hAnsiTheme="minorHAnsi" w:cstheme="minorHAnsi"/>
          <w:sz w:val="22"/>
          <w:szCs w:val="22"/>
        </w:rPr>
        <w:t>deux</w:t>
      </w:r>
      <w:r w:rsidRPr="00D46933">
        <w:rPr>
          <w:rFonts w:asciiTheme="minorHAnsi" w:hAnsiTheme="minorHAnsi" w:cstheme="minorHAnsi"/>
          <w:sz w:val="22"/>
          <w:szCs w:val="22"/>
        </w:rPr>
        <w:t xml:space="preserve"> exemplaires</w:t>
      </w:r>
      <w:r w:rsidR="0093334F" w:rsidRPr="00D46933">
        <w:rPr>
          <w:rFonts w:asciiTheme="minorHAnsi" w:hAnsiTheme="minorHAnsi" w:cstheme="minorHAnsi"/>
          <w:sz w:val="22"/>
          <w:szCs w:val="22"/>
        </w:rPr>
        <w:t>, à Avignon</w:t>
      </w:r>
      <w:r w:rsidR="00D46933" w:rsidRPr="00D46933">
        <w:rPr>
          <w:rFonts w:asciiTheme="minorHAnsi" w:hAnsiTheme="minorHAnsi" w:cstheme="minorHAnsi"/>
          <w:sz w:val="22"/>
          <w:szCs w:val="22"/>
        </w:rPr>
        <w:t>, le …………………………………………………</w:t>
      </w:r>
      <w:proofErr w:type="gramStart"/>
      <w:r w:rsidR="00D46933" w:rsidRPr="00D46933">
        <w:rPr>
          <w:rFonts w:asciiTheme="minorHAnsi" w:hAnsiTheme="minorHAnsi" w:cstheme="minorHAnsi"/>
          <w:sz w:val="22"/>
          <w:szCs w:val="22"/>
        </w:rPr>
        <w:t>…….</w:t>
      </w:r>
      <w:proofErr w:type="gramEnd"/>
      <w:r w:rsidR="00D46933" w:rsidRPr="00D46933">
        <w:rPr>
          <w:rFonts w:asciiTheme="minorHAnsi" w:hAnsiTheme="minorHAnsi" w:cstheme="minorHAnsi"/>
          <w:sz w:val="22"/>
          <w:szCs w:val="22"/>
        </w:rPr>
        <w:t>.</w:t>
      </w:r>
    </w:p>
    <w:p w14:paraId="38AFC2FA" w14:textId="77777777" w:rsidR="000C4870" w:rsidRPr="0070451B" w:rsidRDefault="000C4870" w:rsidP="003F5109">
      <w:pPr>
        <w:spacing w:line="276" w:lineRule="auto"/>
        <w:jc w:val="both"/>
        <w:rPr>
          <w:rFonts w:asciiTheme="minorHAnsi" w:hAnsiTheme="minorHAnsi" w:cstheme="minorHAnsi"/>
          <w:sz w:val="16"/>
          <w:szCs w:val="16"/>
          <w:highlight w:val="yellow"/>
        </w:rPr>
      </w:pPr>
    </w:p>
    <w:p w14:paraId="49D7C1AB" w14:textId="77777777" w:rsidR="00CC5742" w:rsidRPr="0070451B" w:rsidRDefault="00CC5742" w:rsidP="003F5109">
      <w:pPr>
        <w:spacing w:line="276" w:lineRule="auto"/>
        <w:ind w:left="360"/>
        <w:jc w:val="both"/>
        <w:rPr>
          <w:rFonts w:asciiTheme="minorHAnsi" w:hAnsiTheme="minorHAnsi" w:cstheme="minorHAnsi"/>
          <w:sz w:val="16"/>
          <w:szCs w:val="16"/>
          <w:highlight w:val="yellow"/>
        </w:rPr>
      </w:pPr>
    </w:p>
    <w:p w14:paraId="752D9695"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Le cocontractant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t>Le Président du CDG 84</w:t>
      </w:r>
    </w:p>
    <w:p w14:paraId="70F6CDAF" w14:textId="77777777" w:rsidR="00CC5742" w:rsidRPr="00D46933" w:rsidRDefault="00AE2DC5" w:rsidP="003F5109">
      <w:pPr>
        <w:spacing w:line="276" w:lineRule="auto"/>
        <w:ind w:left="720"/>
        <w:jc w:val="both"/>
        <w:rPr>
          <w:rFonts w:asciiTheme="minorHAnsi" w:hAnsiTheme="minorHAnsi" w:cstheme="minorHAnsi"/>
          <w:sz w:val="22"/>
          <w:szCs w:val="22"/>
        </w:rPr>
      </w:pPr>
      <w:r w:rsidRPr="00D46933">
        <w:rPr>
          <w:rFonts w:asciiTheme="minorHAnsi" w:hAnsiTheme="minorHAnsi" w:cstheme="minorHAnsi"/>
          <w:noProof/>
          <w:sz w:val="22"/>
          <w:szCs w:val="22"/>
          <w:lang w:bidi="ar-SA"/>
        </w:rPr>
        <mc:AlternateContent>
          <mc:Choice Requires="wps">
            <w:drawing>
              <wp:anchor distT="0" distB="0" distL="114300" distR="114300" simplePos="0" relativeHeight="251658240" behindDoc="0" locked="0" layoutInCell="0" allowOverlap="1" wp14:anchorId="6C091154" wp14:editId="32EAB243">
                <wp:simplePos x="0" y="0"/>
                <wp:positionH relativeFrom="column">
                  <wp:posOffset>4307205</wp:posOffset>
                </wp:positionH>
                <wp:positionV relativeFrom="paragraph">
                  <wp:posOffset>5715</wp:posOffset>
                </wp:positionV>
                <wp:extent cx="1645920" cy="64008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9299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1154" id="Text Box 16" o:spid="_x0000_s1027" type="#_x0000_t202" style="position:absolute;left:0;text-align:left;margin-left:339.15pt;margin-top:.45pt;width:129.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" o:allowincell="f" stroked="f">
                <v:textbox>
                  <w:txbxContent>
                    <w:p w14:paraId="5AC9299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r w:rsidRPr="00D46933">
        <w:rPr>
          <w:rFonts w:asciiTheme="minorHAnsi" w:hAnsiTheme="minorHAnsi" w:cstheme="minorHAnsi"/>
          <w:noProof/>
          <w:sz w:val="22"/>
          <w:szCs w:val="22"/>
          <w:lang w:bidi="ar-SA"/>
        </w:rPr>
        <mc:AlternateContent>
          <mc:Choice Requires="wps">
            <w:drawing>
              <wp:anchor distT="0" distB="0" distL="114300" distR="114300" simplePos="0" relativeHeight="251657216" behindDoc="0" locked="0" layoutInCell="0" allowOverlap="1" wp14:anchorId="70C579CC" wp14:editId="62DE6F8F">
                <wp:simplePos x="0" y="0"/>
                <wp:positionH relativeFrom="column">
                  <wp:posOffset>752475</wp:posOffset>
                </wp:positionH>
                <wp:positionV relativeFrom="paragraph">
                  <wp:posOffset>5715</wp:posOffset>
                </wp:positionV>
                <wp:extent cx="1645920" cy="64008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BC9B5"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79CC" id="Text Box 15" o:spid="_x0000_s1028" type="#_x0000_t202" style="position:absolute;left:0;text-align:left;margin-left:59.25pt;margin-top:.45pt;width:129.6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" o:allowincell="f" stroked="f">
                <v:textbox>
                  <w:txbxContent>
                    <w:p w14:paraId="7B4BC9B5"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p>
    <w:p w14:paraId="473DA0A5" w14:textId="77777777" w:rsidR="00CC5742" w:rsidRPr="00D46933" w:rsidRDefault="00CC5742" w:rsidP="00357F9A">
      <w:pPr>
        <w:spacing w:line="276" w:lineRule="auto"/>
        <w:jc w:val="both"/>
        <w:rPr>
          <w:rFonts w:asciiTheme="minorHAnsi" w:hAnsiTheme="minorHAnsi" w:cstheme="minorHAnsi"/>
          <w:sz w:val="22"/>
          <w:szCs w:val="22"/>
        </w:rPr>
      </w:pPr>
    </w:p>
    <w:p w14:paraId="2248AD57" w14:textId="77777777" w:rsidR="00535E62" w:rsidRDefault="00535E62" w:rsidP="003F5109">
      <w:pPr>
        <w:spacing w:line="276" w:lineRule="auto"/>
        <w:jc w:val="both"/>
        <w:rPr>
          <w:rFonts w:asciiTheme="minorHAnsi" w:hAnsiTheme="minorHAnsi" w:cstheme="minorHAnsi"/>
          <w:sz w:val="22"/>
          <w:szCs w:val="22"/>
        </w:rPr>
      </w:pPr>
    </w:p>
    <w:p w14:paraId="592E9C73" w14:textId="77777777" w:rsidR="00357F9A" w:rsidRPr="00D46933" w:rsidRDefault="00357F9A" w:rsidP="003F5109">
      <w:pPr>
        <w:spacing w:line="276" w:lineRule="auto"/>
        <w:jc w:val="both"/>
        <w:rPr>
          <w:rFonts w:asciiTheme="minorHAnsi" w:hAnsiTheme="minorHAnsi" w:cstheme="minorHAnsi"/>
          <w:sz w:val="22"/>
          <w:szCs w:val="22"/>
        </w:rPr>
      </w:pPr>
    </w:p>
    <w:p w14:paraId="6C34CA4E"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Nom :</w:t>
      </w:r>
      <w:r w:rsidRPr="00D46933">
        <w:rPr>
          <w:rFonts w:asciiTheme="minorHAnsi" w:hAnsiTheme="minorHAnsi" w:cstheme="minorHAnsi"/>
          <w:sz w:val="22"/>
          <w:szCs w:val="22"/>
        </w:rPr>
        <w:tab/>
        <w:t>......................................………</w:t>
      </w:r>
      <w:proofErr w:type="gramStart"/>
      <w:r w:rsidRPr="00D46933">
        <w:rPr>
          <w:rFonts w:asciiTheme="minorHAnsi" w:hAnsiTheme="minorHAnsi" w:cstheme="minorHAnsi"/>
          <w:sz w:val="22"/>
          <w:szCs w:val="22"/>
        </w:rPr>
        <w:t>…….</w:t>
      </w:r>
      <w:proofErr w:type="gramEnd"/>
      <w:r w:rsidRPr="00D46933">
        <w:rPr>
          <w:rFonts w:asciiTheme="minorHAnsi" w:hAnsiTheme="minorHAnsi" w:cstheme="minorHAnsi"/>
          <w:sz w:val="22"/>
          <w:szCs w:val="22"/>
        </w:rPr>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335A18">
        <w:rPr>
          <w:rFonts w:asciiTheme="minorHAnsi" w:hAnsiTheme="minorHAnsi" w:cstheme="minorHAnsi"/>
          <w:sz w:val="22"/>
          <w:szCs w:val="22"/>
        </w:rPr>
        <w:tab/>
      </w:r>
      <w:r w:rsidR="00535E62" w:rsidRPr="00D46933">
        <w:rPr>
          <w:rFonts w:asciiTheme="minorHAnsi" w:hAnsiTheme="minorHAnsi" w:cstheme="minorHAnsi"/>
          <w:sz w:val="22"/>
          <w:szCs w:val="22"/>
        </w:rPr>
        <w:t xml:space="preserve">Monsieur </w:t>
      </w:r>
      <w:r w:rsidRPr="00D46933">
        <w:rPr>
          <w:rFonts w:asciiTheme="minorHAnsi" w:hAnsiTheme="minorHAnsi" w:cstheme="minorHAnsi"/>
          <w:sz w:val="22"/>
          <w:szCs w:val="22"/>
        </w:rPr>
        <w:t>Maurice CHABERT</w:t>
      </w:r>
    </w:p>
    <w:p w14:paraId="78C2E61F" w14:textId="77777777" w:rsidR="003A33E2" w:rsidRDefault="00CC5742" w:rsidP="003F5109">
      <w:pPr>
        <w:spacing w:line="276" w:lineRule="auto"/>
        <w:jc w:val="both"/>
        <w:rPr>
          <w:rFonts w:asciiTheme="minorHAnsi" w:hAnsiTheme="minorHAnsi" w:cstheme="minorHAnsi"/>
          <w:sz w:val="22"/>
          <w:szCs w:val="22"/>
        </w:rPr>
        <w:sectPr w:rsidR="003A33E2" w:rsidSect="00357F9A">
          <w:footerReference w:type="even" r:id="rId9"/>
          <w:footerReference w:type="default" r:id="rId10"/>
          <w:footnotePr>
            <w:pos w:val="beneathText"/>
          </w:footnotePr>
          <w:pgSz w:w="11905" w:h="16837"/>
          <w:pgMar w:top="1134" w:right="1417" w:bottom="1417" w:left="1417" w:header="720" w:footer="179" w:gutter="0"/>
          <w:pgNumType w:start="1"/>
          <w:cols w:space="720"/>
          <w:docGrid w:linePitch="360"/>
        </w:sectPr>
      </w:pPr>
      <w:r w:rsidRPr="00D46933">
        <w:rPr>
          <w:rFonts w:asciiTheme="minorHAnsi" w:hAnsiTheme="minorHAnsi" w:cstheme="minorHAnsi"/>
          <w:sz w:val="22"/>
          <w:szCs w:val="22"/>
        </w:rPr>
        <w:t>Qualité</w:t>
      </w:r>
      <w:proofErr w:type="gramStart"/>
      <w:r w:rsidRPr="00D46933">
        <w:rPr>
          <w:rFonts w:asciiTheme="minorHAnsi" w:hAnsiTheme="minorHAnsi" w:cstheme="minorHAnsi"/>
          <w:sz w:val="22"/>
          <w:szCs w:val="22"/>
        </w:rPr>
        <w:t> :…</w:t>
      </w:r>
      <w:proofErr w:type="gramEnd"/>
      <w:r w:rsidRPr="00D46933">
        <w:rPr>
          <w:rFonts w:asciiTheme="minorHAnsi" w:hAnsiTheme="minorHAnsi" w:cstheme="minorHAnsi"/>
          <w:sz w:val="22"/>
          <w:szCs w:val="22"/>
        </w:rPr>
        <w:t>………………………………….</w:t>
      </w:r>
      <w:r w:rsidR="00087676" w:rsidRPr="00D46933">
        <w:rPr>
          <w:rFonts w:asciiTheme="minorHAnsi" w:hAnsiTheme="minorHAnsi" w:cstheme="minorHAnsi"/>
          <w:sz w:val="22"/>
          <w:szCs w:val="22"/>
        </w:rPr>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EA1FA0" w:rsidRPr="00D46933">
        <w:rPr>
          <w:rFonts w:asciiTheme="minorHAnsi" w:hAnsiTheme="minorHAnsi" w:cstheme="minorHAnsi"/>
          <w:sz w:val="22"/>
          <w:szCs w:val="22"/>
        </w:rPr>
        <w:tab/>
      </w:r>
    </w:p>
    <w:p w14:paraId="1B9F94F3" w14:textId="72A6B73B" w:rsidR="00362FD7" w:rsidRDefault="003A33E2" w:rsidP="003F5109">
      <w:pPr>
        <w:spacing w:line="276" w:lineRule="auto"/>
        <w:jc w:val="both"/>
        <w:rPr>
          <w:rFonts w:asciiTheme="minorHAnsi" w:hAnsiTheme="minorHAnsi" w:cstheme="minorHAnsi"/>
          <w:sz w:val="22"/>
          <w:szCs w:val="22"/>
        </w:rPr>
        <w:sectPr w:rsidR="00362FD7" w:rsidSect="00DD6B93">
          <w:footnotePr>
            <w:pos w:val="beneathText"/>
          </w:footnotePr>
          <w:pgSz w:w="11905" w:h="16837"/>
          <w:pgMar w:top="1134" w:right="1417" w:bottom="1417" w:left="1417" w:header="720" w:footer="179" w:gutter="0"/>
          <w:cols w:space="720"/>
          <w:docGrid w:linePitch="360"/>
        </w:sectPr>
      </w:pPr>
      <w:r>
        <w:rPr>
          <w:noProof/>
        </w:rPr>
        <w:lastRenderedPageBreak/>
        <mc:AlternateContent>
          <mc:Choice Requires="wps">
            <w:drawing>
              <wp:anchor distT="45720" distB="45720" distL="114300" distR="114300" simplePos="0" relativeHeight="251665408" behindDoc="0" locked="0" layoutInCell="1" allowOverlap="1" wp14:anchorId="6D54449E" wp14:editId="69A1B989">
                <wp:simplePos x="0" y="0"/>
                <wp:positionH relativeFrom="margin">
                  <wp:posOffset>914400</wp:posOffset>
                </wp:positionH>
                <wp:positionV relativeFrom="paragraph">
                  <wp:posOffset>0</wp:posOffset>
                </wp:positionV>
                <wp:extent cx="4983480" cy="1181100"/>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noFill/>
                        <a:ln w="9525">
                          <a:noFill/>
                          <a:miter lim="800000"/>
                          <a:headEnd/>
                          <a:tailEnd/>
                        </a:ln>
                      </wps:spPr>
                      <wps:txbx>
                        <w:txbxContent>
                          <w:p w14:paraId="321AA759" w14:textId="77777777" w:rsidR="003A33E2" w:rsidRPr="00811924" w:rsidRDefault="003A33E2" w:rsidP="003A33E2">
                            <w:pPr>
                              <w:spacing w:after="120"/>
                              <w:ind w:firstLine="34"/>
                              <w:jc w:val="center"/>
                              <w:rPr>
                                <w:rFonts w:cs="Calibri"/>
                                <w:b/>
                                <w:bCs/>
                                <w:color w:val="0069B4"/>
                              </w:rPr>
                            </w:pPr>
                            <w:r w:rsidRPr="00811924">
                              <w:rPr>
                                <w:rFonts w:cs="Calibri"/>
                                <w:b/>
                                <w:bCs/>
                                <w:color w:val="0069B4"/>
                              </w:rPr>
                              <w:t>Annexe</w:t>
                            </w:r>
                          </w:p>
                          <w:p w14:paraId="4392DC98" w14:textId="07EE172D" w:rsidR="003A33E2" w:rsidRPr="00811924" w:rsidRDefault="003A33E2" w:rsidP="003A33E2">
                            <w:pPr>
                              <w:spacing w:after="60" w:line="276" w:lineRule="auto"/>
                              <w:ind w:firstLine="34"/>
                              <w:jc w:val="center"/>
                              <w:rPr>
                                <w:rFonts w:cs="Calibri"/>
                                <w:b/>
                                <w:bCs/>
                                <w:color w:val="0069B4"/>
                              </w:rPr>
                            </w:pPr>
                            <w:r w:rsidRPr="00811924">
                              <w:rPr>
                                <w:rFonts w:cs="Calibri"/>
                                <w:b/>
                                <w:bCs/>
                                <w:color w:val="0069B4"/>
                              </w:rPr>
                              <w:t xml:space="preserve">Conditions relatives aux traitements des données à caractère personnel </w:t>
                            </w:r>
                            <w:r w:rsidR="00FB14E6">
                              <w:rPr>
                                <w:rFonts w:cs="Calibri"/>
                                <w:b/>
                                <w:bCs/>
                                <w:color w:val="0069B4"/>
                              </w:rPr>
                              <w:t>dans le cadre de la gestion du contrat d’assurance statutaire</w:t>
                            </w:r>
                            <w:r w:rsidRPr="00811924">
                              <w:rPr>
                                <w:rFonts w:cs="Calibri"/>
                                <w:b/>
                                <w:bCs/>
                                <w:color w:val="0069B4"/>
                              </w:rPr>
                              <w:t xml:space="preserve"> par le </w:t>
                            </w:r>
                          </w:p>
                          <w:p w14:paraId="74259632" w14:textId="77777777" w:rsidR="003A33E2" w:rsidRPr="0066242E" w:rsidRDefault="003A33E2" w:rsidP="003A33E2">
                            <w:pPr>
                              <w:spacing w:after="120" w:line="276" w:lineRule="auto"/>
                              <w:ind w:firstLine="34"/>
                              <w:jc w:val="center"/>
                              <w:rPr>
                                <w:rFonts w:ascii="Georgia Pro" w:hAnsi="Georgia Pro"/>
                                <w:b/>
                                <w:bCs/>
                                <w:color w:val="0069B4"/>
                                <w:sz w:val="20"/>
                                <w:szCs w:val="20"/>
                              </w:rPr>
                            </w:pPr>
                            <w:r w:rsidRPr="00811924">
                              <w:rPr>
                                <w:rFonts w:cs="Calibri"/>
                                <w:b/>
                                <w:bCs/>
                                <w:color w:val="0069B4"/>
                              </w:rPr>
                              <w:t>Centre de Gestion de la Fonction Publique Territoriale du Vaucluse (CDG84)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4449E" id="Zone de texte 4" o:spid="_x0000_s1029" type="#_x0000_t202" style="position:absolute;left:0;text-align:left;margin-left:1in;margin-top:0;width:392.4pt;height:9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" filled="f" stroked="f">
                <v:textbox>
                  <w:txbxContent>
                    <w:p w14:paraId="321AA759" w14:textId="77777777" w:rsidR="003A33E2" w:rsidRPr="00811924" w:rsidRDefault="003A33E2" w:rsidP="003A33E2">
                      <w:pPr>
                        <w:spacing w:after="120"/>
                        <w:ind w:firstLine="34"/>
                        <w:jc w:val="center"/>
                        <w:rPr>
                          <w:rFonts w:cs="Calibri"/>
                          <w:b/>
                          <w:bCs/>
                          <w:color w:val="0069B4"/>
                        </w:rPr>
                      </w:pPr>
                      <w:r w:rsidRPr="00811924">
                        <w:rPr>
                          <w:rFonts w:cs="Calibri"/>
                          <w:b/>
                          <w:bCs/>
                          <w:color w:val="0069B4"/>
                        </w:rPr>
                        <w:t>Annexe</w:t>
                      </w:r>
                    </w:p>
                    <w:p w14:paraId="4392DC98" w14:textId="07EE172D" w:rsidR="003A33E2" w:rsidRPr="00811924" w:rsidRDefault="003A33E2" w:rsidP="003A33E2">
                      <w:pPr>
                        <w:spacing w:after="60" w:line="276" w:lineRule="auto"/>
                        <w:ind w:firstLine="34"/>
                        <w:jc w:val="center"/>
                        <w:rPr>
                          <w:rFonts w:cs="Calibri"/>
                          <w:b/>
                          <w:bCs/>
                          <w:color w:val="0069B4"/>
                        </w:rPr>
                      </w:pPr>
                      <w:r w:rsidRPr="00811924">
                        <w:rPr>
                          <w:rFonts w:cs="Calibri"/>
                          <w:b/>
                          <w:bCs/>
                          <w:color w:val="0069B4"/>
                        </w:rPr>
                        <w:t xml:space="preserve">Conditions relatives aux traitements des données à caractère personnel </w:t>
                      </w:r>
                      <w:r w:rsidR="00FB14E6">
                        <w:rPr>
                          <w:rFonts w:cs="Calibri"/>
                          <w:b/>
                          <w:bCs/>
                          <w:color w:val="0069B4"/>
                        </w:rPr>
                        <w:t>dans le cadre de la gestion du contrat d’assurance statutaire</w:t>
                      </w:r>
                      <w:r w:rsidRPr="00811924">
                        <w:rPr>
                          <w:rFonts w:cs="Calibri"/>
                          <w:b/>
                          <w:bCs/>
                          <w:color w:val="0069B4"/>
                        </w:rPr>
                        <w:t xml:space="preserve"> par le </w:t>
                      </w:r>
                    </w:p>
                    <w:p w14:paraId="74259632" w14:textId="77777777" w:rsidR="003A33E2" w:rsidRPr="0066242E" w:rsidRDefault="003A33E2" w:rsidP="003A33E2">
                      <w:pPr>
                        <w:spacing w:after="120" w:line="276" w:lineRule="auto"/>
                        <w:ind w:firstLine="34"/>
                        <w:jc w:val="center"/>
                        <w:rPr>
                          <w:rFonts w:ascii="Georgia Pro" w:hAnsi="Georgia Pro"/>
                          <w:b/>
                          <w:bCs/>
                          <w:color w:val="0069B4"/>
                          <w:sz w:val="20"/>
                          <w:szCs w:val="20"/>
                        </w:rPr>
                      </w:pPr>
                      <w:r w:rsidRPr="00811924">
                        <w:rPr>
                          <w:rFonts w:cs="Calibri"/>
                          <w:b/>
                          <w:bCs/>
                          <w:color w:val="0069B4"/>
                        </w:rPr>
                        <w:t>Centre de Gestion de la Fonction Publique Territoriale du Vaucluse (CDG84)</w:t>
                      </w:r>
                    </w:p>
                  </w:txbxContent>
                </v:textbox>
                <w10:wrap type="square" anchorx="margin"/>
              </v:shape>
            </w:pict>
          </mc:Fallback>
        </mc:AlternateContent>
      </w:r>
    </w:p>
    <w:p w14:paraId="5733D750" w14:textId="0AA18CE4" w:rsidR="003A33E2" w:rsidRDefault="003A33E2" w:rsidP="003A33E2">
      <w:pPr>
        <w:spacing w:after="60"/>
      </w:pPr>
      <w:r>
        <w:rPr>
          <w:noProof/>
        </w:rPr>
        <w:drawing>
          <wp:anchor distT="0" distB="0" distL="114300" distR="114300" simplePos="0" relativeHeight="251664384" behindDoc="1" locked="1" layoutInCell="0" allowOverlap="1" wp14:anchorId="54D95EE7" wp14:editId="30603E35">
            <wp:simplePos x="0" y="0"/>
            <wp:positionH relativeFrom="column">
              <wp:posOffset>76200</wp:posOffset>
            </wp:positionH>
            <wp:positionV relativeFrom="page">
              <wp:posOffset>456565</wp:posOffset>
            </wp:positionV>
            <wp:extent cx="792480" cy="1142365"/>
            <wp:effectExtent l="0" t="0" r="7620" b="63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7EDA1" w14:textId="77777777" w:rsidR="003A33E2" w:rsidRDefault="003A33E2" w:rsidP="003A33E2">
      <w:pPr>
        <w:spacing w:after="60"/>
      </w:pPr>
    </w:p>
    <w:p w14:paraId="48C423F6" w14:textId="77777777" w:rsidR="003A33E2" w:rsidRDefault="003A33E2" w:rsidP="003A33E2">
      <w:pPr>
        <w:spacing w:after="60"/>
      </w:pPr>
    </w:p>
    <w:p w14:paraId="27A4728E" w14:textId="77777777" w:rsidR="003A33E2" w:rsidRDefault="003A33E2" w:rsidP="003A33E2">
      <w:pPr>
        <w:spacing w:after="60"/>
      </w:pPr>
    </w:p>
    <w:p w14:paraId="6ACB716C" w14:textId="1C3A194B" w:rsidR="003A33E2" w:rsidRDefault="003A33E2" w:rsidP="003A33E2">
      <w:pPr>
        <w:spacing w:after="60"/>
      </w:pPr>
    </w:p>
    <w:p w14:paraId="08BE3030" w14:textId="64CA6E63" w:rsidR="00872AA0" w:rsidRPr="00EA4089" w:rsidRDefault="003A33E2" w:rsidP="00872AA0">
      <w:pPr>
        <w:spacing w:line="276" w:lineRule="auto"/>
        <w:jc w:val="both"/>
        <w:rPr>
          <w:rFonts w:eastAsia="Times New Roman" w:cs="Calibri"/>
          <w:sz w:val="18"/>
          <w:szCs w:val="18"/>
        </w:rPr>
      </w:pPr>
      <w:r w:rsidRPr="00EA4089">
        <w:rPr>
          <w:rFonts w:eastAsia="Times New Roman" w:cs="Calibri"/>
          <w:sz w:val="18"/>
          <w:szCs w:val="18"/>
        </w:rPr>
        <w:t>La présente annexe a pour objectifs</w:t>
      </w:r>
      <w:r w:rsidR="00872AA0" w:rsidRPr="00EA4089">
        <w:rPr>
          <w:rFonts w:eastAsia="Times New Roman" w:cs="Calibri"/>
          <w:sz w:val="18"/>
          <w:szCs w:val="18"/>
        </w:rPr>
        <w:t xml:space="preserve"> de :</w:t>
      </w:r>
    </w:p>
    <w:p w14:paraId="03FC7A8A" w14:textId="32CFAF8A" w:rsidR="003A33E2" w:rsidRPr="00EA4089" w:rsidRDefault="00EA4089" w:rsidP="00872AA0">
      <w:pPr>
        <w:pStyle w:val="Paragraphedeliste"/>
        <w:numPr>
          <w:ilvl w:val="0"/>
          <w:numId w:val="26"/>
        </w:numPr>
        <w:spacing w:line="276" w:lineRule="auto"/>
        <w:ind w:left="284" w:hanging="284"/>
        <w:jc w:val="both"/>
        <w:rPr>
          <w:rFonts w:eastAsia="Times New Roman" w:cs="Calibri"/>
          <w:sz w:val="18"/>
          <w:szCs w:val="18"/>
        </w:rPr>
      </w:pPr>
      <w:r w:rsidRPr="00EA4089">
        <w:rPr>
          <w:rFonts w:eastAsia="Times New Roman" w:cs="Calibri"/>
          <w:sz w:val="18"/>
          <w:szCs w:val="18"/>
        </w:rPr>
        <w:t>Dé</w:t>
      </w:r>
      <w:r w:rsidR="003A33E2" w:rsidRPr="00EA4089">
        <w:rPr>
          <w:rFonts w:eastAsia="Times New Roman" w:cs="Calibri"/>
          <w:sz w:val="18"/>
          <w:szCs w:val="18"/>
        </w:rPr>
        <w:t xml:space="preserve">finir les conditions dans lesquelles le </w:t>
      </w:r>
      <w:r w:rsidR="003A33E2" w:rsidRPr="00EA4089">
        <w:rPr>
          <w:rFonts w:eastAsia="Times New Roman" w:cs="Calibri"/>
          <w:b/>
          <w:bCs/>
          <w:i/>
          <w:iCs/>
          <w:sz w:val="18"/>
          <w:szCs w:val="18"/>
        </w:rPr>
        <w:t>CDG84,</w:t>
      </w:r>
      <w:r w:rsidR="003A33E2" w:rsidRPr="00EA4089">
        <w:rPr>
          <w:rFonts w:eastAsia="Times New Roman" w:cs="Calibri"/>
          <w:sz w:val="18"/>
          <w:szCs w:val="18"/>
        </w:rPr>
        <w:t xml:space="preserve"> ci-après nommé </w:t>
      </w:r>
      <w:r w:rsidR="003A33E2" w:rsidRPr="00EA4089">
        <w:rPr>
          <w:rFonts w:eastAsia="Times New Roman" w:cs="Calibri"/>
          <w:b/>
          <w:bCs/>
          <w:i/>
          <w:iCs/>
          <w:sz w:val="18"/>
          <w:szCs w:val="18"/>
        </w:rPr>
        <w:t>Sous-Traitant</w:t>
      </w:r>
      <w:r w:rsidR="003A33E2" w:rsidRPr="00EA4089">
        <w:rPr>
          <w:rFonts w:eastAsia="Times New Roman" w:cs="Calibri"/>
          <w:sz w:val="18"/>
          <w:szCs w:val="18"/>
        </w:rPr>
        <w:t xml:space="preserve"> dans le traitement de données s’engage à effectuer pour le compte de la </w:t>
      </w:r>
      <w:r w:rsidR="003A33E2" w:rsidRPr="00EA4089">
        <w:rPr>
          <w:rFonts w:eastAsia="Times New Roman" w:cs="Calibri"/>
          <w:b/>
          <w:bCs/>
          <w:i/>
          <w:iCs/>
          <w:sz w:val="18"/>
          <w:szCs w:val="18"/>
        </w:rPr>
        <w:t xml:space="preserve">Collectivité, </w:t>
      </w:r>
      <w:r w:rsidR="003A33E2" w:rsidRPr="00EA4089">
        <w:rPr>
          <w:rFonts w:eastAsia="Times New Roman" w:cs="Calibri"/>
          <w:sz w:val="18"/>
          <w:szCs w:val="18"/>
        </w:rPr>
        <w:t>ci-après</w:t>
      </w:r>
      <w:r w:rsidR="003A33E2" w:rsidRPr="00EA4089">
        <w:rPr>
          <w:rFonts w:eastAsia="Times New Roman" w:cs="Calibri"/>
          <w:b/>
          <w:bCs/>
          <w:i/>
          <w:iCs/>
          <w:sz w:val="18"/>
          <w:szCs w:val="18"/>
        </w:rPr>
        <w:t xml:space="preserve"> nommé Responsable de Traitement</w:t>
      </w:r>
      <w:r w:rsidR="003A33E2" w:rsidRPr="00EA4089">
        <w:rPr>
          <w:rFonts w:eastAsia="Times New Roman" w:cs="Calibri"/>
          <w:sz w:val="18"/>
          <w:szCs w:val="18"/>
        </w:rPr>
        <w:t>, les opérations de traitement de données à caractère personnel dans le cadre de ses prestations facultatives.</w:t>
      </w:r>
    </w:p>
    <w:p w14:paraId="07F5B4A9" w14:textId="567B1D0B" w:rsidR="003A33E2" w:rsidRPr="00EA4089" w:rsidRDefault="00EA4089" w:rsidP="00872AA0">
      <w:pPr>
        <w:pStyle w:val="Paragraphedeliste"/>
        <w:numPr>
          <w:ilvl w:val="0"/>
          <w:numId w:val="26"/>
        </w:numPr>
        <w:spacing w:after="120" w:line="276" w:lineRule="auto"/>
        <w:ind w:left="284" w:hanging="284"/>
        <w:jc w:val="both"/>
        <w:rPr>
          <w:rFonts w:eastAsia="Times New Roman" w:cs="Calibri"/>
          <w:sz w:val="18"/>
          <w:szCs w:val="18"/>
        </w:rPr>
      </w:pPr>
      <w:r w:rsidRPr="00EA4089">
        <w:rPr>
          <w:rFonts w:eastAsia="Times New Roman" w:cs="Calibri"/>
          <w:sz w:val="18"/>
          <w:szCs w:val="18"/>
        </w:rPr>
        <w:t>Dé</w:t>
      </w:r>
      <w:r w:rsidR="00872AA0" w:rsidRPr="00EA4089">
        <w:rPr>
          <w:rFonts w:eastAsia="Times New Roman" w:cs="Calibri"/>
          <w:sz w:val="18"/>
          <w:szCs w:val="18"/>
        </w:rPr>
        <w:t>crire le traitement et le sort des données à la fin de la mission.</w:t>
      </w:r>
    </w:p>
    <w:p w14:paraId="78207788"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1. Définitions</w:t>
      </w:r>
    </w:p>
    <w:p w14:paraId="109688D5"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w:t>
      </w:r>
      <w:r w:rsidRPr="006D7194">
        <w:rPr>
          <w:rFonts w:eastAsia="Times New Roman" w:cs="Calibri"/>
          <w:b/>
          <w:bCs/>
          <w:i/>
          <w:iCs/>
          <w:sz w:val="18"/>
          <w:szCs w:val="18"/>
        </w:rPr>
        <w:t xml:space="preserve"> Responsable de traitement</w:t>
      </w:r>
      <w:r w:rsidRPr="006D7194">
        <w:rPr>
          <w:rFonts w:eastAsia="Times New Roman" w:cs="Calibri"/>
          <w:sz w:val="18"/>
          <w:szCs w:val="18"/>
        </w:rPr>
        <w:t xml:space="preserve"> » : désigne la personne physique ou morale, l'autorité publique, le service ou un autre organisme qui, seul ou conjointement avec d'autres, détermine les finalités et les moyens du traitement, </w:t>
      </w:r>
    </w:p>
    <w:p w14:paraId="7A0C008F"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 </w:t>
      </w:r>
      <w:r w:rsidRPr="006D7194">
        <w:rPr>
          <w:rFonts w:eastAsia="Times New Roman" w:cs="Calibri"/>
          <w:b/>
          <w:bCs/>
          <w:i/>
          <w:iCs/>
          <w:sz w:val="18"/>
          <w:szCs w:val="18"/>
        </w:rPr>
        <w:t>Sous-traitant</w:t>
      </w:r>
      <w:r w:rsidRPr="006D7194">
        <w:rPr>
          <w:rFonts w:eastAsia="Times New Roman" w:cs="Calibri"/>
          <w:sz w:val="18"/>
          <w:szCs w:val="18"/>
        </w:rPr>
        <w:t xml:space="preserve"> » : désigne la personne physique ou morale, l'autorité publique, le service ou un autre organisme qui traite des données à caractère personnel pour le compte du responsable du traitement.</w:t>
      </w:r>
    </w:p>
    <w:p w14:paraId="397E5C18" w14:textId="77777777" w:rsidR="003A33E2" w:rsidRPr="006D7194" w:rsidRDefault="003A33E2" w:rsidP="003A33E2">
      <w:pPr>
        <w:spacing w:after="120" w:line="276" w:lineRule="auto"/>
        <w:jc w:val="both"/>
        <w:rPr>
          <w:rFonts w:eastAsia="Times New Roman" w:cs="Calibri"/>
          <w:strike/>
          <w:sz w:val="18"/>
          <w:szCs w:val="18"/>
        </w:rPr>
      </w:pPr>
      <w:r w:rsidRPr="006D7194">
        <w:rPr>
          <w:rFonts w:eastAsia="Times New Roman" w:cs="Calibri"/>
          <w:sz w:val="18"/>
          <w:szCs w:val="18"/>
        </w:rPr>
        <w:t>« </w:t>
      </w:r>
      <w:r w:rsidRPr="006D7194">
        <w:rPr>
          <w:rFonts w:eastAsia="Times New Roman" w:cs="Calibri"/>
          <w:b/>
          <w:bCs/>
          <w:i/>
          <w:iCs/>
          <w:sz w:val="18"/>
          <w:szCs w:val="18"/>
        </w:rPr>
        <w:t>Données Personnelles</w:t>
      </w:r>
      <w:r w:rsidRPr="006D7194">
        <w:rPr>
          <w:rFonts w:eastAsia="Times New Roman" w:cs="Calibri"/>
          <w:sz w:val="18"/>
          <w:szCs w:val="18"/>
        </w:rPr>
        <w:t> » : désigne toute information concernant une personne physique identifiée ou identifiable ; est réputée être une « personne physique identifiable » une personne physique qui peut être identifiée, directement ou indirectement,</w:t>
      </w:r>
      <w:r w:rsidRPr="006D7194">
        <w:rPr>
          <w:rFonts w:eastAsia="Times New Roman" w:cs="Calibri"/>
          <w:strike/>
          <w:sz w:val="18"/>
          <w:szCs w:val="18"/>
        </w:rPr>
        <w:t xml:space="preserve"> </w:t>
      </w:r>
    </w:p>
    <w:p w14:paraId="3F9FDF28"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b/>
          <w:bCs/>
          <w:i/>
          <w:iCs/>
          <w:sz w:val="18"/>
          <w:szCs w:val="18"/>
        </w:rPr>
        <w:t xml:space="preserve">« Personne concernée » : </w:t>
      </w:r>
      <w:r w:rsidRPr="006D7194">
        <w:rPr>
          <w:rFonts w:eastAsia="Times New Roman" w:cs="Calibri"/>
          <w:sz w:val="18"/>
          <w:szCs w:val="18"/>
        </w:rPr>
        <w:t>désigne la personne à laquelle se rapportent les données qui font l’objet du traitement</w:t>
      </w:r>
    </w:p>
    <w:p w14:paraId="7340E495" w14:textId="77777777" w:rsidR="003A33E2" w:rsidRPr="006D7194" w:rsidRDefault="003A33E2" w:rsidP="003A33E2">
      <w:pPr>
        <w:spacing w:after="120" w:line="276" w:lineRule="auto"/>
        <w:jc w:val="both"/>
        <w:rPr>
          <w:rFonts w:eastAsia="Times New Roman" w:cs="Calibri"/>
          <w:strike/>
          <w:sz w:val="18"/>
          <w:szCs w:val="18"/>
        </w:rPr>
      </w:pPr>
      <w:r w:rsidRPr="006D7194">
        <w:rPr>
          <w:rFonts w:eastAsia="Times New Roman" w:cs="Calibri"/>
          <w:b/>
          <w:bCs/>
          <w:i/>
          <w:iCs/>
          <w:sz w:val="18"/>
          <w:szCs w:val="18"/>
        </w:rPr>
        <w:t>« Traitement</w:t>
      </w:r>
      <w:r w:rsidRPr="006D7194">
        <w:rPr>
          <w:rFonts w:eastAsia="Times New Roman" w:cs="Calibri"/>
          <w:sz w:val="18"/>
          <w:szCs w:val="18"/>
        </w:rPr>
        <w:t xml:space="preserve"> » : toute opération ou tout ensemble d'opérations effectuées ou non à l'aide de procédés automatisés et appliquées à des données ou des ensembles de données à caractère personnel</w:t>
      </w:r>
      <w:r w:rsidRPr="006D7194">
        <w:rPr>
          <w:rFonts w:eastAsia="Times New Roman" w:cs="Calibri"/>
          <w:strike/>
          <w:sz w:val="18"/>
          <w:szCs w:val="18"/>
        </w:rPr>
        <w:t xml:space="preserve">, </w:t>
      </w:r>
    </w:p>
    <w:p w14:paraId="1B8E2D47"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 </w:t>
      </w:r>
      <w:r w:rsidRPr="006D7194">
        <w:rPr>
          <w:rFonts w:eastAsia="Times New Roman" w:cs="Calibri"/>
          <w:b/>
          <w:bCs/>
          <w:i/>
          <w:iCs/>
          <w:sz w:val="18"/>
          <w:szCs w:val="18"/>
        </w:rPr>
        <w:t>Violation de données à caractère personnel</w:t>
      </w:r>
      <w:r w:rsidRPr="006D7194">
        <w:rPr>
          <w:rFonts w:eastAsia="Times New Roman" w:cs="Calibri"/>
          <w:sz w:val="18"/>
          <w:szCs w:val="18"/>
        </w:rPr>
        <w:t xml:space="preserve"> », une violation </w:t>
      </w:r>
      <w:proofErr w:type="gramStart"/>
      <w:r w:rsidRPr="006D7194">
        <w:rPr>
          <w:rFonts w:eastAsia="Times New Roman" w:cs="Calibri"/>
          <w:sz w:val="18"/>
          <w:szCs w:val="18"/>
        </w:rPr>
        <w:t>de la sécurité entraînant</w:t>
      </w:r>
      <w:proofErr w:type="gramEnd"/>
      <w:r w:rsidRPr="006D7194">
        <w:rPr>
          <w:rFonts w:eastAsia="Times New Roman" w:cs="Calibri"/>
          <w:sz w:val="18"/>
          <w:szCs w:val="18"/>
        </w:rPr>
        <w:t>, de manière accidentelle ou illicite, la destruction, la perte, l'altération, la divulgation non autorisée de données à caractère personnel transmises, conservées ou traitées d'une autre manière, ou l'accès non autorisé à de telles données.</w:t>
      </w:r>
    </w:p>
    <w:p w14:paraId="386BCE17"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2. Principes </w:t>
      </w:r>
    </w:p>
    <w:p w14:paraId="1ACE2545" w14:textId="77777777" w:rsidR="003A33E2" w:rsidRPr="006D7194" w:rsidRDefault="003A33E2" w:rsidP="003A33E2">
      <w:pPr>
        <w:spacing w:after="120" w:line="276" w:lineRule="auto"/>
        <w:jc w:val="both"/>
        <w:rPr>
          <w:rFonts w:eastAsia="Times New Roman" w:cs="Calibri"/>
          <w:sz w:val="18"/>
          <w:szCs w:val="18"/>
        </w:rPr>
      </w:pPr>
      <w:bookmarkStart w:id="0" w:name="_Toc219195558"/>
      <w:bookmarkStart w:id="1" w:name="_Toc508002342"/>
      <w:bookmarkStart w:id="2" w:name="_Toc58821396"/>
      <w:bookmarkStart w:id="3" w:name="_Toc60041166"/>
      <w:r w:rsidRPr="006D7194">
        <w:rPr>
          <w:rFonts w:eastAsia="Times New Roman" w:cs="Calibri"/>
          <w:b/>
          <w:bCs/>
          <w:i/>
          <w:iCs/>
          <w:sz w:val="18"/>
          <w:szCs w:val="18"/>
        </w:rPr>
        <w:t>Le Sous-traitant</w:t>
      </w:r>
      <w:r w:rsidRPr="006D7194">
        <w:rPr>
          <w:rFonts w:eastAsia="Times New Roman" w:cs="Calibri"/>
          <w:sz w:val="18"/>
          <w:szCs w:val="18"/>
        </w:rPr>
        <w:t xml:space="preserve">, n’agit que sur instructions documentées de la part du </w:t>
      </w:r>
      <w:r w:rsidRPr="006D7194">
        <w:rPr>
          <w:rFonts w:eastAsia="Times New Roman" w:cs="Calibri"/>
          <w:b/>
          <w:bCs/>
          <w:i/>
          <w:iCs/>
          <w:sz w:val="18"/>
          <w:szCs w:val="18"/>
        </w:rPr>
        <w:t>Responsable des Traitements</w:t>
      </w:r>
      <w:r w:rsidRPr="006D7194">
        <w:rPr>
          <w:rFonts w:eastAsia="Times New Roman" w:cs="Calibri"/>
          <w:sz w:val="18"/>
          <w:szCs w:val="18"/>
        </w:rPr>
        <w:t xml:space="preserve"> pour l’exécution des prestations engagées dans le cadre de la convention.</w:t>
      </w:r>
    </w:p>
    <w:p w14:paraId="71788488"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w:t>
      </w:r>
      <w:r w:rsidRPr="006D7194">
        <w:rPr>
          <w:rFonts w:eastAsia="Times New Roman" w:cs="Calibri"/>
          <w:b/>
          <w:bCs/>
          <w:i/>
          <w:iCs/>
          <w:sz w:val="18"/>
          <w:szCs w:val="18"/>
        </w:rPr>
        <w:t>Sous-Traitant</w:t>
      </w:r>
      <w:r w:rsidRPr="006D7194">
        <w:rPr>
          <w:rFonts w:eastAsia="Times New Roman" w:cs="Calibri"/>
          <w:sz w:val="18"/>
          <w:szCs w:val="18"/>
        </w:rPr>
        <w:t xml:space="preserve"> s’engage à traiter les Données à Caractère Personnel relevant de la responsabilité du </w:t>
      </w:r>
      <w:r w:rsidRPr="006D7194">
        <w:rPr>
          <w:rFonts w:eastAsia="Times New Roman" w:cs="Calibri"/>
          <w:b/>
          <w:bCs/>
          <w:i/>
          <w:iCs/>
          <w:sz w:val="18"/>
          <w:szCs w:val="18"/>
        </w:rPr>
        <w:t>Responsable de Traitement</w:t>
      </w:r>
      <w:r w:rsidRPr="006D7194">
        <w:rPr>
          <w:rFonts w:eastAsia="Times New Roman" w:cs="Calibri"/>
          <w:sz w:val="18"/>
          <w:szCs w:val="18"/>
        </w:rPr>
        <w:t xml:space="preserve"> exclusivement pour accomplir les Prestations qui lui sont confiées, pour les seules finalités découlant des termes de la convention d’adhésion.</w:t>
      </w:r>
    </w:p>
    <w:p w14:paraId="7437E063"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3. Description des traitements faisant l’objet de la sous-traitance</w:t>
      </w:r>
    </w:p>
    <w:p w14:paraId="56DAFD99" w14:textId="77777777" w:rsidR="00A5325E" w:rsidRPr="00EA4089" w:rsidRDefault="00872AA0" w:rsidP="00872AA0">
      <w:pPr>
        <w:spacing w:after="120" w:line="276" w:lineRule="auto"/>
        <w:jc w:val="both"/>
        <w:rPr>
          <w:rFonts w:eastAsia="Times New Roman" w:cs="Calibri"/>
          <w:sz w:val="18"/>
          <w:szCs w:val="18"/>
        </w:rPr>
      </w:pPr>
      <w:r w:rsidRPr="00EA4089">
        <w:rPr>
          <w:rFonts w:eastAsia="Times New Roman" w:cs="Calibri"/>
          <w:sz w:val="18"/>
          <w:szCs w:val="18"/>
        </w:rPr>
        <w:t>Les opérations réalisées sur les Données Personnelles ont pour finalité</w:t>
      </w:r>
      <w:r w:rsidR="00A5325E" w:rsidRPr="00EA4089">
        <w:rPr>
          <w:rFonts w:eastAsia="Times New Roman" w:cs="Calibri"/>
          <w:sz w:val="18"/>
          <w:szCs w:val="18"/>
        </w:rPr>
        <w:t>s :</w:t>
      </w:r>
    </w:p>
    <w:p w14:paraId="7C0A917C" w14:textId="0313CB52" w:rsidR="00A5325E" w:rsidRDefault="00153DE6" w:rsidP="00CC0175">
      <w:pPr>
        <w:pStyle w:val="Paragraphedeliste"/>
        <w:numPr>
          <w:ilvl w:val="0"/>
          <w:numId w:val="33"/>
        </w:numPr>
        <w:spacing w:after="120" w:line="276" w:lineRule="auto"/>
        <w:ind w:left="142" w:hanging="142"/>
        <w:jc w:val="both"/>
        <w:rPr>
          <w:rFonts w:eastAsia="Times New Roman" w:cs="Calibri"/>
          <w:sz w:val="18"/>
          <w:szCs w:val="18"/>
        </w:rPr>
      </w:pPr>
      <w:r w:rsidRPr="00CC0175">
        <w:rPr>
          <w:rFonts w:eastAsia="Times New Roman" w:cs="Calibri"/>
          <w:sz w:val="18"/>
          <w:szCs w:val="18"/>
        </w:rPr>
        <w:t>A</w:t>
      </w:r>
      <w:r w:rsidR="00872AA0" w:rsidRPr="00CC0175">
        <w:rPr>
          <w:rFonts w:eastAsia="Times New Roman" w:cs="Calibri"/>
          <w:sz w:val="18"/>
          <w:szCs w:val="18"/>
        </w:rPr>
        <w:t xml:space="preserve">ssurer le suivi du contrat cadre entre la collectivité et </w:t>
      </w:r>
      <w:r w:rsidR="00CC0175" w:rsidRPr="00CC0175">
        <w:rPr>
          <w:rFonts w:eastAsia="Times New Roman" w:cs="Calibri"/>
          <w:sz w:val="18"/>
          <w:szCs w:val="18"/>
        </w:rPr>
        <w:t>SOFAXIS</w:t>
      </w:r>
      <w:r w:rsidR="002C6D27" w:rsidRPr="00CC0175">
        <w:rPr>
          <w:rFonts w:eastAsia="Times New Roman" w:cs="Calibri"/>
          <w:sz w:val="18"/>
          <w:szCs w:val="18"/>
        </w:rPr>
        <w:t xml:space="preserve"> </w:t>
      </w:r>
    </w:p>
    <w:p w14:paraId="296BA8C9" w14:textId="77777777" w:rsidR="00CC0175" w:rsidRPr="00CC0175" w:rsidRDefault="00CC0175" w:rsidP="00CC0175">
      <w:pPr>
        <w:pStyle w:val="Paragraphedeliste"/>
        <w:spacing w:after="120" w:line="276" w:lineRule="auto"/>
        <w:ind w:left="142"/>
        <w:jc w:val="both"/>
        <w:rPr>
          <w:rFonts w:eastAsia="Times New Roman" w:cs="Calibri"/>
          <w:sz w:val="18"/>
          <w:szCs w:val="18"/>
        </w:rPr>
      </w:pPr>
    </w:p>
    <w:p w14:paraId="0DD002DE" w14:textId="6A481F7C" w:rsidR="00872AA0" w:rsidRDefault="00A5325E" w:rsidP="00A5325E">
      <w:pPr>
        <w:pStyle w:val="Paragraphedeliste"/>
        <w:numPr>
          <w:ilvl w:val="0"/>
          <w:numId w:val="33"/>
        </w:numPr>
        <w:spacing w:after="120" w:line="276" w:lineRule="auto"/>
        <w:ind w:left="426" w:hanging="426"/>
        <w:jc w:val="both"/>
        <w:rPr>
          <w:rFonts w:eastAsia="Times New Roman" w:cs="Calibri"/>
          <w:sz w:val="18"/>
          <w:szCs w:val="18"/>
        </w:rPr>
      </w:pPr>
      <w:r w:rsidRPr="00EA4089">
        <w:rPr>
          <w:rFonts w:eastAsia="Times New Roman" w:cs="Calibri"/>
          <w:sz w:val="18"/>
          <w:szCs w:val="18"/>
        </w:rPr>
        <w:t>Accompagner le Responsable de Traitement dans</w:t>
      </w:r>
      <w:r w:rsidR="00872AA0" w:rsidRPr="00EA4089">
        <w:rPr>
          <w:rFonts w:eastAsia="Times New Roman" w:cs="Calibri"/>
          <w:sz w:val="18"/>
          <w:szCs w:val="18"/>
        </w:rPr>
        <w:t xml:space="preserve"> le suivi des dossiers associés aux agents</w:t>
      </w:r>
      <w:r w:rsidR="009E30A2" w:rsidRPr="00EA4089">
        <w:rPr>
          <w:rFonts w:eastAsia="Times New Roman" w:cs="Calibri"/>
          <w:sz w:val="18"/>
          <w:szCs w:val="18"/>
        </w:rPr>
        <w:t xml:space="preserve"> (article 2 de la convention)</w:t>
      </w:r>
    </w:p>
    <w:p w14:paraId="6BECC8F6" w14:textId="5FBC6400" w:rsidR="00B27D9E" w:rsidRPr="00B27D9E" w:rsidRDefault="00B27D9E" w:rsidP="00B27D9E">
      <w:pPr>
        <w:spacing w:after="120" w:line="276" w:lineRule="auto"/>
        <w:jc w:val="both"/>
        <w:rPr>
          <w:rFonts w:eastAsia="Times New Roman" w:cs="Calibri"/>
          <w:sz w:val="18"/>
          <w:szCs w:val="18"/>
        </w:rPr>
      </w:pPr>
      <w:r>
        <w:rPr>
          <w:rFonts w:eastAsia="Times New Roman" w:cs="Calibri"/>
          <w:sz w:val="18"/>
          <w:szCs w:val="18"/>
        </w:rPr>
        <w:t>Les personnes concernées sont les agents assurés par la Collectivité.</w:t>
      </w:r>
    </w:p>
    <w:p w14:paraId="1EA8259C" w14:textId="63E11334" w:rsidR="003A33E2" w:rsidRPr="00EA4089" w:rsidRDefault="00153DE6" w:rsidP="00216D40">
      <w:pPr>
        <w:spacing w:line="276" w:lineRule="auto"/>
        <w:jc w:val="both"/>
        <w:rPr>
          <w:rFonts w:eastAsia="Times New Roman" w:cs="Calibri"/>
          <w:sz w:val="18"/>
          <w:szCs w:val="18"/>
        </w:rPr>
      </w:pPr>
      <w:bookmarkStart w:id="4" w:name="_Toc219195560"/>
      <w:bookmarkStart w:id="5" w:name="_Toc488467324"/>
      <w:bookmarkEnd w:id="0"/>
      <w:bookmarkEnd w:id="1"/>
      <w:bookmarkEnd w:id="2"/>
      <w:bookmarkEnd w:id="3"/>
      <w:r w:rsidRPr="00EA4089">
        <w:rPr>
          <w:rFonts w:eastAsia="Times New Roman" w:cs="Calibri"/>
          <w:sz w:val="18"/>
          <w:szCs w:val="18"/>
        </w:rPr>
        <w:t xml:space="preserve">Pour chaque assuré, les </w:t>
      </w:r>
      <w:r w:rsidR="00A5325E" w:rsidRPr="00EA4089">
        <w:rPr>
          <w:rFonts w:eastAsia="Times New Roman" w:cs="Calibri"/>
          <w:sz w:val="18"/>
          <w:szCs w:val="18"/>
        </w:rPr>
        <w:t>C</w:t>
      </w:r>
      <w:r w:rsidR="00216D40" w:rsidRPr="00EA4089">
        <w:rPr>
          <w:rFonts w:eastAsia="Times New Roman" w:cs="Calibri"/>
          <w:sz w:val="18"/>
          <w:szCs w:val="18"/>
        </w:rPr>
        <w:t xml:space="preserve">atégories de données Personnelles </w:t>
      </w:r>
      <w:r w:rsidRPr="00EA4089">
        <w:rPr>
          <w:rFonts w:eastAsia="Times New Roman" w:cs="Calibri"/>
          <w:sz w:val="18"/>
          <w:szCs w:val="18"/>
        </w:rPr>
        <w:t xml:space="preserve">accessibles et consultables </w:t>
      </w:r>
      <w:r w:rsidR="00A5325E" w:rsidRPr="00EA4089">
        <w:rPr>
          <w:rFonts w:eastAsia="Times New Roman" w:cs="Calibri"/>
          <w:sz w:val="18"/>
          <w:szCs w:val="18"/>
        </w:rPr>
        <w:t xml:space="preserve">sont </w:t>
      </w:r>
      <w:r w:rsidR="00216D40" w:rsidRPr="00EA4089">
        <w:rPr>
          <w:rFonts w:eastAsia="Times New Roman" w:cs="Calibri"/>
          <w:sz w:val="18"/>
          <w:szCs w:val="18"/>
        </w:rPr>
        <w:t>:</w:t>
      </w:r>
    </w:p>
    <w:p w14:paraId="7F322968" w14:textId="36392E52" w:rsidR="00A5325E" w:rsidRPr="00EA4089" w:rsidRDefault="009E30A2" w:rsidP="00216D40">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I</w:t>
      </w:r>
      <w:r w:rsidR="00A5325E" w:rsidRPr="00EA4089">
        <w:rPr>
          <w:rFonts w:eastAsia="Times New Roman" w:cs="Calibri"/>
          <w:sz w:val="18"/>
          <w:szCs w:val="18"/>
        </w:rPr>
        <w:t xml:space="preserve">dentité, vie familiale et professionnelle, </w:t>
      </w:r>
    </w:p>
    <w:p w14:paraId="741932D0" w14:textId="7F83D3CA" w:rsidR="00216D40" w:rsidRPr="00EA4089" w:rsidRDefault="009E30A2" w:rsidP="00216D40">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N</w:t>
      </w:r>
      <w:r w:rsidR="00A5325E" w:rsidRPr="00EA4089">
        <w:rPr>
          <w:rFonts w:eastAsia="Times New Roman" w:cs="Calibri"/>
          <w:sz w:val="18"/>
          <w:szCs w:val="18"/>
        </w:rPr>
        <w:t>uméro de sécurité</w:t>
      </w:r>
      <w:r w:rsidR="00E329A1" w:rsidRPr="00EA4089">
        <w:rPr>
          <w:rFonts w:eastAsia="Times New Roman" w:cs="Calibri"/>
          <w:sz w:val="18"/>
          <w:szCs w:val="18"/>
        </w:rPr>
        <w:t xml:space="preserve"> sociale</w:t>
      </w:r>
      <w:r w:rsidR="00153DE6" w:rsidRPr="00EA4089">
        <w:rPr>
          <w:rFonts w:eastAsia="Times New Roman" w:cs="Calibri"/>
          <w:sz w:val="18"/>
          <w:szCs w:val="18"/>
        </w:rPr>
        <w:t>,</w:t>
      </w:r>
      <w:r w:rsidR="00E329A1" w:rsidRPr="00EA4089">
        <w:rPr>
          <w:rFonts w:eastAsia="Times New Roman" w:cs="Calibri"/>
          <w:sz w:val="18"/>
          <w:szCs w:val="18"/>
        </w:rPr>
        <w:t xml:space="preserve"> </w:t>
      </w:r>
      <w:r w:rsidR="00A5325E" w:rsidRPr="00EA4089">
        <w:rPr>
          <w:rFonts w:eastAsia="Times New Roman" w:cs="Calibri"/>
          <w:sz w:val="18"/>
          <w:szCs w:val="18"/>
        </w:rPr>
        <w:t xml:space="preserve"> </w:t>
      </w:r>
    </w:p>
    <w:p w14:paraId="0C14D6E1" w14:textId="7B2F8D2E" w:rsidR="00153DE6" w:rsidRPr="00EA4089" w:rsidRDefault="005B5468" w:rsidP="00216D40">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Informations</w:t>
      </w:r>
      <w:r w:rsidR="00153DE6" w:rsidRPr="00EA4089">
        <w:rPr>
          <w:rFonts w:eastAsia="Times New Roman" w:cs="Calibri"/>
          <w:sz w:val="18"/>
          <w:szCs w:val="18"/>
        </w:rPr>
        <w:t xml:space="preserve"> nécessaires à l’évaluation (arrêts maladies,)</w:t>
      </w:r>
      <w:r w:rsidR="009E30A2" w:rsidRPr="00EA4089">
        <w:rPr>
          <w:rFonts w:eastAsia="Times New Roman" w:cs="Calibri"/>
          <w:sz w:val="18"/>
          <w:szCs w:val="18"/>
        </w:rPr>
        <w:t xml:space="preserve"> et au traitement</w:t>
      </w:r>
      <w:r w:rsidR="00EA4089" w:rsidRPr="00EA4089">
        <w:rPr>
          <w:rFonts w:eastAsia="Times New Roman" w:cs="Calibri"/>
          <w:sz w:val="18"/>
          <w:szCs w:val="18"/>
        </w:rPr>
        <w:t xml:space="preserve"> de la demande du Responsable de Traitement</w:t>
      </w:r>
      <w:r w:rsidR="00B27D9E">
        <w:rPr>
          <w:rFonts w:eastAsia="Times New Roman" w:cs="Calibri"/>
          <w:sz w:val="18"/>
          <w:szCs w:val="18"/>
        </w:rPr>
        <w:t>.</w:t>
      </w:r>
      <w:r w:rsidR="00EA4089" w:rsidRPr="00EA4089">
        <w:rPr>
          <w:rFonts w:eastAsia="Times New Roman" w:cs="Calibri"/>
          <w:sz w:val="18"/>
          <w:szCs w:val="18"/>
        </w:rPr>
        <w:t xml:space="preserve"> </w:t>
      </w:r>
    </w:p>
    <w:p w14:paraId="054C86EE" w14:textId="77777777" w:rsidR="009E30A2" w:rsidRPr="00EA4089" w:rsidRDefault="009E30A2" w:rsidP="009E30A2">
      <w:pPr>
        <w:spacing w:line="276" w:lineRule="auto"/>
        <w:jc w:val="both"/>
        <w:rPr>
          <w:rFonts w:eastAsia="Times New Roman" w:cs="Calibri"/>
          <w:sz w:val="18"/>
          <w:szCs w:val="18"/>
        </w:rPr>
      </w:pPr>
    </w:p>
    <w:p w14:paraId="0020A958" w14:textId="2A619ECD" w:rsidR="009E30A2" w:rsidRPr="00EA4089" w:rsidRDefault="009E30A2" w:rsidP="009E30A2">
      <w:pPr>
        <w:spacing w:line="276" w:lineRule="auto"/>
        <w:jc w:val="both"/>
        <w:rPr>
          <w:rFonts w:eastAsia="Times New Roman" w:cs="Calibri"/>
          <w:sz w:val="18"/>
          <w:szCs w:val="18"/>
        </w:rPr>
      </w:pPr>
      <w:r w:rsidRPr="00EA4089">
        <w:rPr>
          <w:rFonts w:eastAsia="Times New Roman" w:cs="Calibri"/>
          <w:sz w:val="18"/>
          <w:szCs w:val="18"/>
        </w:rPr>
        <w:t xml:space="preserve">Pour l’agent en charge du dossier dans la collectivité, les catégories de données utilisées pour les échanges sont : </w:t>
      </w:r>
    </w:p>
    <w:p w14:paraId="1AA41DBE" w14:textId="1315E96B" w:rsidR="009E30A2" w:rsidRPr="00B27D9E" w:rsidRDefault="009E30A2" w:rsidP="009E30A2">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 xml:space="preserve">Identité professionnelle  </w:t>
      </w:r>
    </w:p>
    <w:p w14:paraId="5AFE5D79" w14:textId="77777777" w:rsidR="009E30A2" w:rsidRDefault="009E30A2" w:rsidP="009E30A2">
      <w:pPr>
        <w:spacing w:line="276" w:lineRule="auto"/>
        <w:jc w:val="both"/>
        <w:rPr>
          <w:rFonts w:eastAsia="Times New Roman" w:cs="Calibri"/>
          <w:sz w:val="18"/>
          <w:szCs w:val="18"/>
          <w:highlight w:val="yellow"/>
        </w:rPr>
      </w:pPr>
    </w:p>
    <w:p w14:paraId="33B79E06"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4. Obligations du Responsable de traitement </w:t>
      </w:r>
    </w:p>
    <w:p w14:paraId="2636298B"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Responsable de traitement s’engage à : </w:t>
      </w:r>
    </w:p>
    <w:p w14:paraId="06E4796A"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Fournir aux Personnes Concernées l’information relative aux opérations de traitement de données qu’il réalise et ce, dès la collecte des données,</w:t>
      </w:r>
    </w:p>
    <w:p w14:paraId="061288AA"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Fournir au Sous-traitant l’accès aux Données Personnelles visées à l’article 3,</w:t>
      </w:r>
    </w:p>
    <w:p w14:paraId="10119B3B"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Documenter par écrit toute instruction concernant le Traitement des Données Personnelles par le Sous-traitant ;</w:t>
      </w:r>
    </w:p>
    <w:p w14:paraId="0E7CE620"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Veiller, au préalable et pendant toute la durée du Traitement, au respect des obligations prévues par le RGPD,</w:t>
      </w:r>
    </w:p>
    <w:p w14:paraId="68951C3C" w14:textId="77777777" w:rsidR="003A33E2" w:rsidRPr="006D7194" w:rsidRDefault="003A33E2" w:rsidP="003A33E2">
      <w:pPr>
        <w:widowControl/>
        <w:numPr>
          <w:ilvl w:val="0"/>
          <w:numId w:val="30"/>
        </w:numPr>
        <w:suppressAutoHyphens w:val="0"/>
        <w:spacing w:after="120" w:line="276" w:lineRule="auto"/>
        <w:ind w:left="357" w:hanging="357"/>
        <w:jc w:val="both"/>
        <w:rPr>
          <w:rFonts w:eastAsia="Times New Roman" w:cs="Calibri"/>
          <w:sz w:val="18"/>
          <w:szCs w:val="18"/>
        </w:rPr>
      </w:pPr>
      <w:r w:rsidRPr="006D7194">
        <w:rPr>
          <w:rFonts w:eastAsia="Times New Roman" w:cs="Calibri"/>
          <w:sz w:val="18"/>
          <w:szCs w:val="18"/>
        </w:rPr>
        <w:t>Superviser le Traitement, y compris réaliser les audits et les inspections auprès du Sous-traitant.</w:t>
      </w:r>
    </w:p>
    <w:p w14:paraId="3B6915FE"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5. </w:t>
      </w:r>
      <w:bookmarkEnd w:id="4"/>
      <w:r w:rsidRPr="006D7194">
        <w:rPr>
          <w:rFonts w:eastAsia="Times New Roman" w:cs="Calibri"/>
          <w:sz w:val="18"/>
          <w:szCs w:val="18"/>
          <w:u w:val="single"/>
        </w:rPr>
        <w:t xml:space="preserve">Obligations du Sous-traitant </w:t>
      </w:r>
    </w:p>
    <w:p w14:paraId="497D9634"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Le Sous-traitant s'engage à :</w:t>
      </w:r>
    </w:p>
    <w:p w14:paraId="71F81610"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Traiter les Données Personnelles pour les seules finalités qui font l’objet de la sous-traitance ;</w:t>
      </w:r>
    </w:p>
    <w:p w14:paraId="55736776"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Garantir l’intégrité et la confidentialité des Données Personnelles traitées ;</w:t>
      </w:r>
    </w:p>
    <w:p w14:paraId="4754F940"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Veiller à ce que les personnes autorisées à traiter les Données Personnelles soient soumises à une obligation appropriée de confidentialité et reçoivent la formation nécessaire en matière de protection des Données Personnelles ;</w:t>
      </w:r>
    </w:p>
    <w:p w14:paraId="21EAEEDC"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Prendre en compte, s’agissant de ses services, les principes de protection des Données Personnelles dès la conception et de protection des Données Personnelles par défaut.</w:t>
      </w:r>
    </w:p>
    <w:p w14:paraId="4CDA22E5"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 xml:space="preserve">Le cas échéant, le Sous-traitant aide le Responsable du traitement dans la mise en œuvre de son obligation de sécurité, compte tenu de la nature du Traitement et des informations à sa disposition. </w:t>
      </w:r>
    </w:p>
    <w:p w14:paraId="67799523"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lastRenderedPageBreak/>
        <w:t xml:space="preserve">Le Sous-traitant déclare tenir par écrit un registre de toutes les catégories d’activités de Traitement effectuées pour le compte du Responsable de traitement, conformément aux Lois et Règlementations applicables. </w:t>
      </w:r>
    </w:p>
    <w:p w14:paraId="3E5B59C6" w14:textId="77777777" w:rsidR="003A33E2" w:rsidRPr="006D7194" w:rsidRDefault="003A33E2" w:rsidP="003A33E2">
      <w:pPr>
        <w:widowControl/>
        <w:numPr>
          <w:ilvl w:val="0"/>
          <w:numId w:val="31"/>
        </w:numPr>
        <w:suppressAutoHyphens w:val="0"/>
        <w:spacing w:after="120" w:line="276" w:lineRule="auto"/>
        <w:ind w:left="0" w:firstLine="0"/>
        <w:jc w:val="both"/>
        <w:rPr>
          <w:rFonts w:eastAsia="Times New Roman" w:cs="Calibri"/>
          <w:sz w:val="18"/>
          <w:szCs w:val="18"/>
        </w:rPr>
      </w:pPr>
      <w:r w:rsidRPr="006D7194">
        <w:rPr>
          <w:rFonts w:eastAsia="Times New Roman" w:cs="Calibri"/>
          <w:sz w:val="18"/>
          <w:szCs w:val="18"/>
        </w:rPr>
        <w:t>Le Sous-traitant met à la disposition du Responsable du traitement la documentation nécessaire pour démontrer le respect de toutes ses obligations et pour permettre la réalisation d'audits, y compris des inspections, par le Responsable du traitement ou un autre auditeur qu'il a mandaté, et contribuer à ces audits. Le Sous-Traitant s’engage, par ailleurs, à garantir toute transparence sur la politique de sécurité et/ou les moyens organisationnels et techniques mis en œuvre pour sécuriser les données traitées pour le compte du Responsable de Traitement. Il s’engage en particulier à transmettre dans les meilleurs délais toute information relative à cette politique et ces moyens sur demande du Responsable de Traitement.</w:t>
      </w:r>
    </w:p>
    <w:p w14:paraId="518FD6A6"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6. Mise en œuvre de mesure de sécurité techniques et organisationnelle</w:t>
      </w:r>
    </w:p>
    <w:p w14:paraId="162A705B"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s’engage à garantir la confidentialité des données et la sécurité contre les intrusions physiques dans ses locaux et les intrusions logiques de façon à empêcher la destruction, la perte, l’altération ou la divulgation ou l’accès par des personnes non autorisées. </w:t>
      </w:r>
    </w:p>
    <w:p w14:paraId="7525028F"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7. Sous-traitance </w:t>
      </w:r>
    </w:p>
    <w:p w14:paraId="7F74E2E0" w14:textId="060D47CC" w:rsidR="009E30A2" w:rsidRPr="00B27D9E" w:rsidRDefault="009E30A2" w:rsidP="003A33E2">
      <w:pPr>
        <w:spacing w:after="120" w:line="276" w:lineRule="auto"/>
        <w:jc w:val="both"/>
        <w:rPr>
          <w:rFonts w:eastAsia="Times New Roman" w:cs="Calibri"/>
          <w:sz w:val="18"/>
          <w:szCs w:val="18"/>
        </w:rPr>
      </w:pPr>
      <w:r w:rsidRPr="00B27D9E">
        <w:rPr>
          <w:rFonts w:eastAsia="Times New Roman" w:cs="Calibri"/>
          <w:sz w:val="18"/>
          <w:szCs w:val="18"/>
        </w:rPr>
        <w:t xml:space="preserve">Le CDG84 ne fait pas appel à la sous-traitance pour les traitements. </w:t>
      </w:r>
    </w:p>
    <w:p w14:paraId="2D22A967"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8. Notifications des violations de données personnelles </w:t>
      </w:r>
    </w:p>
    <w:p w14:paraId="25C996E2"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notifie au Responsable du traitement toute Violation de Données Personnelles dans un délai maximum de 72 heures après en avoir pris connaissance en utilisant l’adresse électronique qui lui sera communiquée lors du démarrage de la prestation. </w:t>
      </w:r>
    </w:p>
    <w:p w14:paraId="41AE1400"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La notification devra décrire la nature de la violation de données, y compris les catégories et le nombre de Personnes concernées, le nom de la personne en charge du traitement concerné, les conséquences de la violation de données, les mesures prises pour y remédier, ainsi que le calendrier envisagé pour les mettre en œuvre, en limiter les conséquences, et en prévenir la récurrence. Cette notification est accompagnée de toute la documentation utile afin de permettre au Responsable du traitement, si nécessaire, de notifier cette violation à l’autorité de contrôle compétente et aux personnes concernées.</w:t>
      </w:r>
    </w:p>
    <w:p w14:paraId="4E420ACF"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s’engage en outre à rechercher l’origine de la violation de données et à mettre en place toutes mesures correctives afin d’y mettre un terme et d’en limiter les conséquences et la récurrence. </w:t>
      </w:r>
    </w:p>
    <w:p w14:paraId="56A573A0"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s’engage également à assister le Responsable de Traitement dans la mise en œuvre des notifications éventuellement nécessaires auprès des autorités compétentes et/ou des personnes concernées. </w:t>
      </w:r>
    </w:p>
    <w:p w14:paraId="2451A575"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9. Information et gestion des demandes d’exercice de droit des Personnes concernées </w:t>
      </w:r>
    </w:p>
    <w:p w14:paraId="6B45354B"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Il appartient au responsable de traitement de fournir l’information aux personnes concernées par les opérations de traitement au moment de la collecte.  </w:t>
      </w:r>
    </w:p>
    <w:p w14:paraId="591A7C80"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Sur instruction écrite et spécifique du Responsable de traitement, le Sous-traitant peut néanmoins se voir confier la charge de la délivrance de ces informations. Dans ce dernier cas, le contenu de l’information et ses modalités de délivrance sont définies par le Responsable de traitement. Le Sous-traitant s’engage à fournir au Responsable de Traitement, par tout moyen, la preuve de la </w:t>
      </w:r>
      <w:r w:rsidRPr="006D7194">
        <w:rPr>
          <w:rFonts w:eastAsia="Times New Roman" w:cs="Calibri"/>
          <w:sz w:val="18"/>
          <w:szCs w:val="18"/>
        </w:rPr>
        <w:t>délivrance de l’information.)</w:t>
      </w:r>
    </w:p>
    <w:p w14:paraId="682716E2"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Dans la mesure du possible, le Sous-traitant doit aider le Responsable du traitement à s’acquitter de son obligation de donner suite aux demandes d’exercice des droits des personnes concernées (droit d’accès, de rectification, d’effacement et d’opposition, droit à la limitation du traitement, droit à la portabilité des données), notamment en instaurant toutes les mesures techniques et organisationnelles pertinentes pour en assurer la mise en œuvre effective. </w:t>
      </w:r>
    </w:p>
    <w:p w14:paraId="3EA5DAE1"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10. Analyses d’impact et relation avec l’autorité de contrôle </w:t>
      </w:r>
    </w:p>
    <w:p w14:paraId="7BCAD076"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Le Sous-Traitant s’engage à coopérer et à assister le Responsable de Traitement pour la mise en œuvre des obligations lui incombant. Plus particulièrement, le Prestataire s’engage :</w:t>
      </w:r>
    </w:p>
    <w:p w14:paraId="2EAC4032" w14:textId="77777777" w:rsidR="003A33E2" w:rsidRPr="006D7194" w:rsidRDefault="003A33E2" w:rsidP="003A33E2">
      <w:pPr>
        <w:widowControl/>
        <w:numPr>
          <w:ilvl w:val="0"/>
          <w:numId w:val="29"/>
        </w:numPr>
        <w:suppressAutoHyphens w:val="0"/>
        <w:spacing w:after="120" w:line="276" w:lineRule="auto"/>
        <w:ind w:left="360"/>
        <w:jc w:val="both"/>
        <w:rPr>
          <w:rFonts w:eastAsia="Times New Roman" w:cs="Calibri"/>
          <w:sz w:val="18"/>
          <w:szCs w:val="18"/>
        </w:rPr>
      </w:pPr>
      <w:r w:rsidRPr="006D7194">
        <w:rPr>
          <w:rFonts w:eastAsia="Times New Roman" w:cs="Calibri"/>
          <w:sz w:val="18"/>
          <w:szCs w:val="18"/>
        </w:rPr>
        <w:t>A coopérer et assister le Responsable de Traitement afin que ce dernier dispose de l’ensemble des informations nécessaires pour réaliser une analyse d’impact préalablement ou postérieurement à la mise en œuvre d’un traitement ;</w:t>
      </w:r>
    </w:p>
    <w:p w14:paraId="2127856C" w14:textId="77777777" w:rsidR="003A33E2" w:rsidRPr="006D7194" w:rsidRDefault="003A33E2" w:rsidP="003A33E2">
      <w:pPr>
        <w:widowControl/>
        <w:numPr>
          <w:ilvl w:val="0"/>
          <w:numId w:val="29"/>
        </w:numPr>
        <w:suppressAutoHyphens w:val="0"/>
        <w:spacing w:after="120" w:line="276" w:lineRule="auto"/>
        <w:ind w:left="360"/>
        <w:jc w:val="both"/>
        <w:rPr>
          <w:rFonts w:eastAsia="Times New Roman" w:cs="Calibri"/>
          <w:sz w:val="18"/>
          <w:szCs w:val="18"/>
        </w:rPr>
      </w:pPr>
      <w:r w:rsidRPr="006D7194">
        <w:rPr>
          <w:rFonts w:eastAsia="Times New Roman" w:cs="Calibri"/>
          <w:sz w:val="18"/>
          <w:szCs w:val="18"/>
        </w:rPr>
        <w:t xml:space="preserve">A coopérer et assister le Responsable de Traitement, et notamment à fournir tout document et/ou information qui serait nécessaire dans le cadre de la consultation préalable de la CNIL obligatoire en cas de risque résiduel élevé révélé par l’analyse d'impact ; </w:t>
      </w:r>
    </w:p>
    <w:p w14:paraId="0436501D" w14:textId="77777777" w:rsidR="003A33E2" w:rsidRPr="006D7194" w:rsidRDefault="003A33E2" w:rsidP="003A33E2">
      <w:pPr>
        <w:widowControl/>
        <w:numPr>
          <w:ilvl w:val="0"/>
          <w:numId w:val="29"/>
        </w:numPr>
        <w:suppressAutoHyphens w:val="0"/>
        <w:spacing w:after="120" w:line="276" w:lineRule="auto"/>
        <w:ind w:left="360"/>
        <w:jc w:val="both"/>
        <w:rPr>
          <w:rFonts w:eastAsia="Times New Roman" w:cs="Calibri"/>
          <w:sz w:val="18"/>
          <w:szCs w:val="18"/>
        </w:rPr>
      </w:pPr>
      <w:r w:rsidRPr="006D7194">
        <w:rPr>
          <w:rFonts w:eastAsia="Times New Roman" w:cs="Calibri"/>
          <w:sz w:val="18"/>
          <w:szCs w:val="18"/>
        </w:rPr>
        <w:t xml:space="preserve">A assister le Responsable de Traitement en cas de contrôle et/ou demande de(s) autorité(s) de contrôle (notamment la CNIL). </w:t>
      </w:r>
      <w:bookmarkEnd w:id="5"/>
    </w:p>
    <w:p w14:paraId="32AC0DC7"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11. Délégué à la Protection des Données</w:t>
      </w:r>
    </w:p>
    <w:p w14:paraId="0D994956" w14:textId="77777777" w:rsidR="003A33E2" w:rsidRPr="006D7194" w:rsidRDefault="003A33E2" w:rsidP="003A33E2">
      <w:pPr>
        <w:spacing w:after="120" w:line="276" w:lineRule="auto"/>
        <w:jc w:val="both"/>
        <w:rPr>
          <w:rFonts w:eastAsia="Times New Roman" w:cs="Calibri"/>
          <w:color w:val="0563C1"/>
          <w:sz w:val="18"/>
          <w:szCs w:val="18"/>
          <w:u w:val="single"/>
        </w:rPr>
      </w:pPr>
      <w:r w:rsidRPr="006D7194">
        <w:rPr>
          <w:rFonts w:eastAsia="Times New Roman" w:cs="Calibri"/>
          <w:sz w:val="18"/>
          <w:szCs w:val="18"/>
        </w:rPr>
        <w:t xml:space="preserve">Le délégué à la protection des données du Sous-traitant est disponible à l’adresse </w:t>
      </w:r>
      <w:hyperlink r:id="rId12" w:history="1">
        <w:r w:rsidRPr="006D7194">
          <w:rPr>
            <w:rFonts w:eastAsia="Times New Roman" w:cs="Calibri"/>
            <w:color w:val="0563C1"/>
            <w:sz w:val="18"/>
            <w:szCs w:val="18"/>
            <w:u w:val="single"/>
          </w:rPr>
          <w:t>dpo@cdg84.fr</w:t>
        </w:r>
      </w:hyperlink>
    </w:p>
    <w:p w14:paraId="4C9F2B01"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12 : Sort des données à la fin de la prestation </w:t>
      </w:r>
    </w:p>
    <w:p w14:paraId="5F5A0DB3" w14:textId="7B3B6A87" w:rsidR="005B5468" w:rsidRDefault="005B5468" w:rsidP="003A33E2">
      <w:pPr>
        <w:tabs>
          <w:tab w:val="left" w:pos="3119"/>
        </w:tabs>
        <w:spacing w:after="120" w:line="276" w:lineRule="auto"/>
        <w:jc w:val="both"/>
        <w:rPr>
          <w:rFonts w:eastAsia="Times New Roman" w:cs="Calibri"/>
          <w:sz w:val="18"/>
          <w:szCs w:val="18"/>
        </w:rPr>
      </w:pPr>
      <w:r w:rsidRPr="00CC0175">
        <w:rPr>
          <w:rFonts w:eastAsia="Times New Roman" w:cs="Calibri"/>
          <w:sz w:val="18"/>
          <w:szCs w:val="18"/>
        </w:rPr>
        <w:t xml:space="preserve">Les données </w:t>
      </w:r>
      <w:r w:rsidR="00B27D9E" w:rsidRPr="00CC0175">
        <w:rPr>
          <w:rFonts w:eastAsia="Times New Roman" w:cs="Calibri"/>
          <w:sz w:val="18"/>
          <w:szCs w:val="18"/>
        </w:rPr>
        <w:t xml:space="preserve">échangées </w:t>
      </w:r>
      <w:r w:rsidRPr="00CC0175">
        <w:rPr>
          <w:rFonts w:eastAsia="Times New Roman" w:cs="Calibri"/>
          <w:sz w:val="18"/>
          <w:szCs w:val="18"/>
        </w:rPr>
        <w:t xml:space="preserve">entre le sous-traitant et le Responsable de traitement sont </w:t>
      </w:r>
      <w:proofErr w:type="gramStart"/>
      <w:r w:rsidRPr="00CC0175">
        <w:rPr>
          <w:rFonts w:eastAsia="Times New Roman" w:cs="Calibri"/>
          <w:sz w:val="18"/>
          <w:szCs w:val="18"/>
        </w:rPr>
        <w:t>conservées</w:t>
      </w:r>
      <w:proofErr w:type="gramEnd"/>
      <w:r w:rsidRPr="00CC0175">
        <w:rPr>
          <w:rFonts w:eastAsia="Times New Roman" w:cs="Calibri"/>
          <w:sz w:val="18"/>
          <w:szCs w:val="18"/>
        </w:rPr>
        <w:t xml:space="preserve"> </w:t>
      </w:r>
      <w:r w:rsidR="00CC0175" w:rsidRPr="00CC0175">
        <w:rPr>
          <w:rFonts w:eastAsia="Times New Roman" w:cs="Calibri"/>
          <w:sz w:val="18"/>
          <w:szCs w:val="18"/>
        </w:rPr>
        <w:t>6</w:t>
      </w:r>
      <w:r w:rsidR="00B27D9E" w:rsidRPr="00CC0175">
        <w:rPr>
          <w:rFonts w:eastAsia="Times New Roman" w:cs="Calibri"/>
          <w:sz w:val="18"/>
          <w:szCs w:val="18"/>
        </w:rPr>
        <w:t xml:space="preserve"> mois à date de</w:t>
      </w:r>
      <w:r w:rsidRPr="00CC0175">
        <w:rPr>
          <w:rFonts w:eastAsia="Times New Roman" w:cs="Calibri"/>
          <w:sz w:val="18"/>
          <w:szCs w:val="18"/>
        </w:rPr>
        <w:t xml:space="preserve"> résiliation du contrat groupe ou de la résiliation par la collectivité puis détruites.</w:t>
      </w:r>
    </w:p>
    <w:p w14:paraId="3C686F8F" w14:textId="77777777" w:rsidR="003A33E2" w:rsidRPr="006D7194" w:rsidRDefault="003A33E2" w:rsidP="003A33E2">
      <w:pPr>
        <w:spacing w:after="120" w:line="276" w:lineRule="auto"/>
        <w:rPr>
          <w:rFonts w:eastAsia="Times New Roman" w:cs="Calibri"/>
          <w:sz w:val="18"/>
          <w:szCs w:val="18"/>
          <w:u w:val="single"/>
        </w:rPr>
      </w:pPr>
      <w:r w:rsidRPr="006D7194">
        <w:rPr>
          <w:rFonts w:eastAsia="Times New Roman" w:cs="Calibri"/>
          <w:sz w:val="18"/>
          <w:szCs w:val="18"/>
          <w:u w:val="single"/>
        </w:rPr>
        <w:t>Article 13 : Données internes du responsable de traitement</w:t>
      </w:r>
    </w:p>
    <w:p w14:paraId="0D8C9732"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En dehors de toute prestation de service, la Collectivité est informée que ses propres données internes pourront être traitées par le sous-traitant en tant que Responsable de Traitement, à des fins de gestion de la relation avec la Collectivité. </w:t>
      </w:r>
    </w:p>
    <w:p w14:paraId="40420D12" w14:textId="04A07B1C" w:rsidR="002816DB" w:rsidRPr="003F5109" w:rsidRDefault="002816DB" w:rsidP="003F5109">
      <w:pPr>
        <w:spacing w:line="276" w:lineRule="auto"/>
        <w:jc w:val="both"/>
        <w:rPr>
          <w:rFonts w:asciiTheme="minorHAnsi" w:hAnsiTheme="minorHAnsi" w:cstheme="minorHAnsi"/>
          <w:b/>
          <w:sz w:val="22"/>
          <w:szCs w:val="22"/>
        </w:rPr>
      </w:pPr>
    </w:p>
    <w:sectPr w:rsidR="002816DB" w:rsidRPr="003F5109" w:rsidSect="00DD6B93">
      <w:footnotePr>
        <w:pos w:val="beneathText"/>
      </w:footnotePr>
      <w:type w:val="continuous"/>
      <w:pgSz w:w="11905" w:h="16837"/>
      <w:pgMar w:top="720" w:right="720" w:bottom="720" w:left="720" w:header="720" w:footer="17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CF76" w14:textId="77777777" w:rsidR="00F86F72" w:rsidRDefault="00F86F72">
      <w:r>
        <w:separator/>
      </w:r>
    </w:p>
  </w:endnote>
  <w:endnote w:type="continuationSeparator" w:id="0">
    <w:p w14:paraId="1DB356CE" w14:textId="77777777" w:rsidR="00F86F72" w:rsidRDefault="00F8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w:panose1 w:val="02040502050405020303"/>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C98" w14:textId="77777777" w:rsidR="002E7420" w:rsidRDefault="002E742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3333DB1" w14:textId="77777777" w:rsidR="002E7420" w:rsidRDefault="002E74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1423644952"/>
      <w:docPartObj>
        <w:docPartGallery w:val="Page Numbers (Bottom of Page)"/>
        <w:docPartUnique/>
      </w:docPartObj>
    </w:sdtPr>
    <w:sdtEndPr>
      <w:rPr>
        <w:sz w:val="22"/>
      </w:rPr>
    </w:sdtEndPr>
    <w:sdtContent>
      <w:sdt>
        <w:sdtPr>
          <w:rPr>
            <w:rFonts w:ascii="Calibri" w:hAnsi="Calibri"/>
            <w:sz w:val="22"/>
          </w:rPr>
          <w:id w:val="860082579"/>
          <w:docPartObj>
            <w:docPartGallery w:val="Page Numbers (Top of Page)"/>
            <w:docPartUnique/>
          </w:docPartObj>
        </w:sdtPr>
        <w:sdtEndPr/>
        <w:sdtContent>
          <w:p w14:paraId="6B87D460" w14:textId="77777777" w:rsidR="002E7420" w:rsidRPr="00964004" w:rsidRDefault="002E7420">
            <w:pPr>
              <w:pStyle w:val="Pieddepage"/>
              <w:jc w:val="right"/>
              <w:rPr>
                <w:rFonts w:ascii="Calibri" w:hAnsi="Calibri"/>
                <w:sz w:val="22"/>
              </w:rPr>
            </w:pPr>
            <w:r w:rsidRPr="00964004">
              <w:rPr>
                <w:rFonts w:ascii="Calibri" w:hAnsi="Calibri"/>
                <w:sz w:val="22"/>
              </w:rPr>
              <w:t xml:space="preserve">Page </w:t>
            </w:r>
            <w:r w:rsidRPr="00964004">
              <w:rPr>
                <w:rFonts w:ascii="Calibri" w:hAnsi="Calibri"/>
                <w:b/>
                <w:bCs/>
                <w:sz w:val="22"/>
              </w:rPr>
              <w:fldChar w:fldCharType="begin"/>
            </w:r>
            <w:r w:rsidRPr="00964004">
              <w:rPr>
                <w:rFonts w:ascii="Calibri" w:hAnsi="Calibri"/>
                <w:b/>
                <w:bCs/>
                <w:sz w:val="22"/>
              </w:rPr>
              <w:instrText>PAGE</w:instrText>
            </w:r>
            <w:r w:rsidRPr="00964004">
              <w:rPr>
                <w:rFonts w:ascii="Calibri" w:hAnsi="Calibri"/>
                <w:b/>
                <w:bCs/>
                <w:sz w:val="22"/>
              </w:rPr>
              <w:fldChar w:fldCharType="separate"/>
            </w:r>
            <w:r w:rsidR="0036260F">
              <w:rPr>
                <w:rFonts w:ascii="Calibri" w:hAnsi="Calibri"/>
                <w:b/>
                <w:bCs/>
                <w:noProof/>
                <w:sz w:val="22"/>
              </w:rPr>
              <w:t>3</w:t>
            </w:r>
            <w:r w:rsidRPr="00964004">
              <w:rPr>
                <w:rFonts w:ascii="Calibri" w:hAnsi="Calibri"/>
                <w:b/>
                <w:bCs/>
                <w:sz w:val="22"/>
              </w:rPr>
              <w:fldChar w:fldCharType="end"/>
            </w:r>
            <w:r w:rsidRPr="00964004">
              <w:rPr>
                <w:rFonts w:ascii="Calibri" w:hAnsi="Calibri"/>
                <w:sz w:val="22"/>
              </w:rPr>
              <w:t xml:space="preserve"> sur </w:t>
            </w:r>
            <w:r w:rsidRPr="00964004">
              <w:rPr>
                <w:rFonts w:ascii="Calibri" w:hAnsi="Calibri"/>
                <w:b/>
                <w:bCs/>
                <w:sz w:val="22"/>
              </w:rPr>
              <w:fldChar w:fldCharType="begin"/>
            </w:r>
            <w:r w:rsidRPr="00964004">
              <w:rPr>
                <w:rFonts w:ascii="Calibri" w:hAnsi="Calibri"/>
                <w:b/>
                <w:bCs/>
                <w:sz w:val="22"/>
              </w:rPr>
              <w:instrText>NUMPAGES</w:instrText>
            </w:r>
            <w:r w:rsidRPr="00964004">
              <w:rPr>
                <w:rFonts w:ascii="Calibri" w:hAnsi="Calibri"/>
                <w:b/>
                <w:bCs/>
                <w:sz w:val="22"/>
              </w:rPr>
              <w:fldChar w:fldCharType="separate"/>
            </w:r>
            <w:r w:rsidR="0036260F">
              <w:rPr>
                <w:rFonts w:ascii="Calibri" w:hAnsi="Calibri"/>
                <w:b/>
                <w:bCs/>
                <w:noProof/>
                <w:sz w:val="22"/>
              </w:rPr>
              <w:t>3</w:t>
            </w:r>
            <w:r w:rsidRPr="00964004">
              <w:rPr>
                <w:rFonts w:ascii="Calibri" w:hAnsi="Calibri"/>
                <w:b/>
                <w:bCs/>
                <w:sz w:val="22"/>
              </w:rPr>
              <w:fldChar w:fldCharType="end"/>
            </w:r>
          </w:p>
        </w:sdtContent>
      </w:sdt>
    </w:sdtContent>
  </w:sdt>
  <w:p w14:paraId="54EB61E8" w14:textId="77777777" w:rsidR="002E7420" w:rsidRDefault="002E7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A2E2" w14:textId="77777777" w:rsidR="00F86F72" w:rsidRDefault="00F86F72">
      <w:r>
        <w:separator/>
      </w:r>
    </w:p>
  </w:footnote>
  <w:footnote w:type="continuationSeparator" w:id="0">
    <w:p w14:paraId="2C39E3AB" w14:textId="77777777" w:rsidR="00F86F72" w:rsidRDefault="00F86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B4CE4C8"/>
    <w:lvl w:ilvl="0">
      <w:start w:val="1"/>
      <w:numFmt w:val="bullet"/>
      <w:lvlText w:val=""/>
      <w:lvlJc w:val="left"/>
      <w:pPr>
        <w:tabs>
          <w:tab w:val="num" w:pos="720"/>
        </w:tabs>
        <w:ind w:left="720" w:hanging="360"/>
      </w:pPr>
      <w:rPr>
        <w:rFonts w:ascii="Symbol" w:hAnsi="Symbol" w:hint="default"/>
        <w:sz w:val="22"/>
        <w:szCs w:val="18"/>
      </w:rPr>
    </w:lvl>
    <w:lvl w:ilvl="1">
      <w:start w:val="1"/>
      <w:numFmt w:val="bullet"/>
      <w:lvlText w:val=""/>
      <w:lvlJc w:val="left"/>
      <w:pPr>
        <w:tabs>
          <w:tab w:val="num" w:pos="1080"/>
        </w:tabs>
        <w:ind w:left="1080" w:hanging="360"/>
      </w:pPr>
      <w:rPr>
        <w:rFonts w:ascii="Wingdings 2" w:hAnsi="Wingdings 2" w:cs="MS Mincho"/>
        <w:sz w:val="18"/>
        <w:szCs w:val="18"/>
      </w:rPr>
    </w:lvl>
    <w:lvl w:ilvl="2">
      <w:start w:val="1"/>
      <w:numFmt w:val="bullet"/>
      <w:lvlText w:val="■"/>
      <w:lvlJc w:val="left"/>
      <w:pPr>
        <w:tabs>
          <w:tab w:val="num" w:pos="1440"/>
        </w:tabs>
        <w:ind w:left="1440" w:hanging="360"/>
      </w:pPr>
      <w:rPr>
        <w:rFonts w:ascii="StarSymbol" w:hAnsi="StarSymbol" w:cs="MS Mincho"/>
        <w:sz w:val="18"/>
        <w:szCs w:val="18"/>
      </w:rPr>
    </w:lvl>
    <w:lvl w:ilvl="3">
      <w:start w:val="1"/>
      <w:numFmt w:val="bullet"/>
      <w:lvlText w:val="●"/>
      <w:lvlJc w:val="left"/>
      <w:pPr>
        <w:tabs>
          <w:tab w:val="num" w:pos="1800"/>
        </w:tabs>
        <w:ind w:left="1800" w:hanging="360"/>
      </w:pPr>
      <w:rPr>
        <w:rFonts w:ascii="StarSymbol" w:hAnsi="StarSymbol" w:cs="MS Mincho"/>
        <w:sz w:val="18"/>
        <w:szCs w:val="18"/>
      </w:rPr>
    </w:lvl>
    <w:lvl w:ilvl="4">
      <w:start w:val="1"/>
      <w:numFmt w:val="bullet"/>
      <w:lvlText w:val=""/>
      <w:lvlJc w:val="left"/>
      <w:pPr>
        <w:tabs>
          <w:tab w:val="num" w:pos="2160"/>
        </w:tabs>
        <w:ind w:left="2160" w:hanging="360"/>
      </w:pPr>
      <w:rPr>
        <w:rFonts w:ascii="Wingdings 2" w:hAnsi="Wingdings 2" w:cs="MS Mincho"/>
        <w:sz w:val="18"/>
        <w:szCs w:val="18"/>
      </w:rPr>
    </w:lvl>
    <w:lvl w:ilvl="5">
      <w:start w:val="1"/>
      <w:numFmt w:val="bullet"/>
      <w:lvlText w:val="■"/>
      <w:lvlJc w:val="left"/>
      <w:pPr>
        <w:tabs>
          <w:tab w:val="num" w:pos="2520"/>
        </w:tabs>
        <w:ind w:left="2520" w:hanging="360"/>
      </w:pPr>
      <w:rPr>
        <w:rFonts w:ascii="StarSymbol" w:hAnsi="StarSymbol" w:cs="MS Mincho"/>
        <w:sz w:val="18"/>
        <w:szCs w:val="18"/>
      </w:rPr>
    </w:lvl>
    <w:lvl w:ilvl="6">
      <w:start w:val="1"/>
      <w:numFmt w:val="bullet"/>
      <w:lvlText w:val="●"/>
      <w:lvlJc w:val="left"/>
      <w:pPr>
        <w:tabs>
          <w:tab w:val="num" w:pos="2880"/>
        </w:tabs>
        <w:ind w:left="2880" w:hanging="360"/>
      </w:pPr>
      <w:rPr>
        <w:rFonts w:ascii="StarSymbol" w:hAnsi="StarSymbol" w:cs="MS Mincho"/>
        <w:sz w:val="18"/>
        <w:szCs w:val="18"/>
      </w:rPr>
    </w:lvl>
    <w:lvl w:ilvl="7">
      <w:start w:val="1"/>
      <w:numFmt w:val="bullet"/>
      <w:lvlText w:val=""/>
      <w:lvlJc w:val="left"/>
      <w:pPr>
        <w:tabs>
          <w:tab w:val="num" w:pos="3240"/>
        </w:tabs>
        <w:ind w:left="3240" w:hanging="360"/>
      </w:pPr>
      <w:rPr>
        <w:rFonts w:ascii="Wingdings 2" w:hAnsi="Wingdings 2" w:cs="MS Mincho"/>
        <w:sz w:val="18"/>
        <w:szCs w:val="18"/>
      </w:rPr>
    </w:lvl>
    <w:lvl w:ilvl="8">
      <w:start w:val="1"/>
      <w:numFmt w:val="bullet"/>
      <w:lvlText w:val="■"/>
      <w:lvlJc w:val="left"/>
      <w:pPr>
        <w:tabs>
          <w:tab w:val="num" w:pos="3600"/>
        </w:tabs>
        <w:ind w:left="3600" w:hanging="360"/>
      </w:pPr>
      <w:rPr>
        <w:rFonts w:ascii="StarSymbol" w:hAnsi="StarSymbol" w:cs="MS Mincho"/>
        <w:sz w:val="18"/>
        <w:szCs w:val="18"/>
      </w:rPr>
    </w:lvl>
  </w:abstractNum>
  <w:abstractNum w:abstractNumId="1" w15:restartNumberingAfterBreak="0">
    <w:nsid w:val="010545E4"/>
    <w:multiLevelType w:val="hybridMultilevel"/>
    <w:tmpl w:val="11289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77063"/>
    <w:multiLevelType w:val="hybridMultilevel"/>
    <w:tmpl w:val="A2C86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251298"/>
    <w:multiLevelType w:val="hybridMultilevel"/>
    <w:tmpl w:val="1728AC4C"/>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4" w15:restartNumberingAfterBreak="0">
    <w:nsid w:val="05356603"/>
    <w:multiLevelType w:val="hybridMultilevel"/>
    <w:tmpl w:val="95E297D0"/>
    <w:lvl w:ilvl="0" w:tplc="659EBBFE">
      <w:start w:val="7"/>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DB49B1"/>
    <w:multiLevelType w:val="hybridMultilevel"/>
    <w:tmpl w:val="10A8478C"/>
    <w:lvl w:ilvl="0" w:tplc="2DC2E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797979"/>
    <w:multiLevelType w:val="hybridMultilevel"/>
    <w:tmpl w:val="DE0649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FE00C2"/>
    <w:multiLevelType w:val="hybridMultilevel"/>
    <w:tmpl w:val="8B303D9E"/>
    <w:lvl w:ilvl="0" w:tplc="DF3A5BD6">
      <w:start w:val="1"/>
      <w:numFmt w:val="bullet"/>
      <w:lvlText w:val=""/>
      <w:lvlJc w:val="left"/>
      <w:pPr>
        <w:ind w:left="720" w:hanging="360"/>
      </w:pPr>
      <w:rPr>
        <w:rFonts w:ascii="Symbol" w:hAnsi="Symbol" w:hint="default"/>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9025CB"/>
    <w:multiLevelType w:val="hybridMultilevel"/>
    <w:tmpl w:val="EEB2A0D0"/>
    <w:lvl w:ilvl="0" w:tplc="C9A43254">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15:restartNumberingAfterBreak="0">
    <w:nsid w:val="15C61453"/>
    <w:multiLevelType w:val="hybridMultilevel"/>
    <w:tmpl w:val="E00226F8"/>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2C095A"/>
    <w:multiLevelType w:val="hybridMultilevel"/>
    <w:tmpl w:val="E3828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327FAE"/>
    <w:multiLevelType w:val="hybridMultilevel"/>
    <w:tmpl w:val="90B05B54"/>
    <w:lvl w:ilvl="0" w:tplc="25EC476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276467AB"/>
    <w:multiLevelType w:val="hybridMultilevel"/>
    <w:tmpl w:val="8FE240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7A36FC"/>
    <w:multiLevelType w:val="hybridMultilevel"/>
    <w:tmpl w:val="F6443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D0E7A"/>
    <w:multiLevelType w:val="hybridMultilevel"/>
    <w:tmpl w:val="0240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E633BA"/>
    <w:multiLevelType w:val="hybridMultilevel"/>
    <w:tmpl w:val="6BDC51C4"/>
    <w:lvl w:ilvl="0" w:tplc="D9AAE346">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107713"/>
    <w:multiLevelType w:val="hybridMultilevel"/>
    <w:tmpl w:val="C090ED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B199D"/>
    <w:multiLevelType w:val="hybridMultilevel"/>
    <w:tmpl w:val="93F8229E"/>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6C4141"/>
    <w:multiLevelType w:val="hybridMultilevel"/>
    <w:tmpl w:val="49C43C44"/>
    <w:lvl w:ilvl="0" w:tplc="D9AAE346">
      <w:start w:val="1"/>
      <w:numFmt w:val="bullet"/>
      <w:lvlText w:val=""/>
      <w:lvlJc w:val="left"/>
      <w:pPr>
        <w:ind w:left="5352" w:hanging="360"/>
      </w:pPr>
      <w:rPr>
        <w:rFonts w:ascii="Symbol" w:hAnsi="Symbol" w:hint="default"/>
        <w:color w:val="auto"/>
      </w:rPr>
    </w:lvl>
    <w:lvl w:ilvl="1" w:tplc="040C0003" w:tentative="1">
      <w:start w:val="1"/>
      <w:numFmt w:val="bullet"/>
      <w:lvlText w:val="o"/>
      <w:lvlJc w:val="left"/>
      <w:pPr>
        <w:ind w:left="5724" w:hanging="360"/>
      </w:pPr>
      <w:rPr>
        <w:rFonts w:ascii="Courier New" w:hAnsi="Courier New" w:cs="Courier New" w:hint="default"/>
      </w:rPr>
    </w:lvl>
    <w:lvl w:ilvl="2" w:tplc="040C0005" w:tentative="1">
      <w:start w:val="1"/>
      <w:numFmt w:val="bullet"/>
      <w:lvlText w:val=""/>
      <w:lvlJc w:val="left"/>
      <w:pPr>
        <w:ind w:left="6444" w:hanging="360"/>
      </w:pPr>
      <w:rPr>
        <w:rFonts w:ascii="Wingdings" w:hAnsi="Wingdings" w:hint="default"/>
      </w:rPr>
    </w:lvl>
    <w:lvl w:ilvl="3" w:tplc="040C0001" w:tentative="1">
      <w:start w:val="1"/>
      <w:numFmt w:val="bullet"/>
      <w:lvlText w:val=""/>
      <w:lvlJc w:val="left"/>
      <w:pPr>
        <w:ind w:left="7164" w:hanging="360"/>
      </w:pPr>
      <w:rPr>
        <w:rFonts w:ascii="Symbol" w:hAnsi="Symbol" w:hint="default"/>
      </w:rPr>
    </w:lvl>
    <w:lvl w:ilvl="4" w:tplc="040C0003" w:tentative="1">
      <w:start w:val="1"/>
      <w:numFmt w:val="bullet"/>
      <w:lvlText w:val="o"/>
      <w:lvlJc w:val="left"/>
      <w:pPr>
        <w:ind w:left="7884" w:hanging="360"/>
      </w:pPr>
      <w:rPr>
        <w:rFonts w:ascii="Courier New" w:hAnsi="Courier New" w:cs="Courier New" w:hint="default"/>
      </w:rPr>
    </w:lvl>
    <w:lvl w:ilvl="5" w:tplc="040C0005" w:tentative="1">
      <w:start w:val="1"/>
      <w:numFmt w:val="bullet"/>
      <w:lvlText w:val=""/>
      <w:lvlJc w:val="left"/>
      <w:pPr>
        <w:ind w:left="8604" w:hanging="360"/>
      </w:pPr>
      <w:rPr>
        <w:rFonts w:ascii="Wingdings" w:hAnsi="Wingdings" w:hint="default"/>
      </w:rPr>
    </w:lvl>
    <w:lvl w:ilvl="6" w:tplc="040C0001" w:tentative="1">
      <w:start w:val="1"/>
      <w:numFmt w:val="bullet"/>
      <w:lvlText w:val=""/>
      <w:lvlJc w:val="left"/>
      <w:pPr>
        <w:ind w:left="9324" w:hanging="360"/>
      </w:pPr>
      <w:rPr>
        <w:rFonts w:ascii="Symbol" w:hAnsi="Symbol" w:hint="default"/>
      </w:rPr>
    </w:lvl>
    <w:lvl w:ilvl="7" w:tplc="040C0003" w:tentative="1">
      <w:start w:val="1"/>
      <w:numFmt w:val="bullet"/>
      <w:lvlText w:val="o"/>
      <w:lvlJc w:val="left"/>
      <w:pPr>
        <w:ind w:left="10044" w:hanging="360"/>
      </w:pPr>
      <w:rPr>
        <w:rFonts w:ascii="Courier New" w:hAnsi="Courier New" w:cs="Courier New" w:hint="default"/>
      </w:rPr>
    </w:lvl>
    <w:lvl w:ilvl="8" w:tplc="040C0005" w:tentative="1">
      <w:start w:val="1"/>
      <w:numFmt w:val="bullet"/>
      <w:lvlText w:val=""/>
      <w:lvlJc w:val="left"/>
      <w:pPr>
        <w:ind w:left="10764" w:hanging="360"/>
      </w:pPr>
      <w:rPr>
        <w:rFonts w:ascii="Wingdings" w:hAnsi="Wingdings" w:hint="default"/>
      </w:rPr>
    </w:lvl>
  </w:abstractNum>
  <w:abstractNum w:abstractNumId="19" w15:restartNumberingAfterBreak="0">
    <w:nsid w:val="44635D92"/>
    <w:multiLevelType w:val="hybridMultilevel"/>
    <w:tmpl w:val="ABFEA79A"/>
    <w:lvl w:ilvl="0" w:tplc="63341958">
      <w:start w:val="2"/>
      <w:numFmt w:val="bullet"/>
      <w:lvlText w:val="-"/>
      <w:lvlJc w:val="left"/>
      <w:pPr>
        <w:ind w:left="786"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F1575C"/>
    <w:multiLevelType w:val="multilevel"/>
    <w:tmpl w:val="695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C38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F22162B"/>
    <w:multiLevelType w:val="hybridMultilevel"/>
    <w:tmpl w:val="473A006A"/>
    <w:lvl w:ilvl="0" w:tplc="63341958">
      <w:start w:val="2"/>
      <w:numFmt w:val="bullet"/>
      <w:lvlText w:val="-"/>
      <w:lvlJc w:val="left"/>
      <w:pPr>
        <w:ind w:left="770" w:hanging="360"/>
      </w:pPr>
      <w:rPr>
        <w:rFonts w:ascii="Calibri" w:eastAsia="Lucida Sans Unicode"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515042D7"/>
    <w:multiLevelType w:val="hybridMultilevel"/>
    <w:tmpl w:val="001C6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AA591D"/>
    <w:multiLevelType w:val="hybridMultilevel"/>
    <w:tmpl w:val="CFDCC49E"/>
    <w:lvl w:ilvl="0" w:tplc="C06EDF1A">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15:restartNumberingAfterBreak="0">
    <w:nsid w:val="63F45625"/>
    <w:multiLevelType w:val="hybridMultilevel"/>
    <w:tmpl w:val="0FC8EB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15:restartNumberingAfterBreak="0">
    <w:nsid w:val="658B4D75"/>
    <w:multiLevelType w:val="hybridMultilevel"/>
    <w:tmpl w:val="AFD28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A473F3"/>
    <w:multiLevelType w:val="hybridMultilevel"/>
    <w:tmpl w:val="2A2AE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EC12FD"/>
    <w:multiLevelType w:val="hybridMultilevel"/>
    <w:tmpl w:val="2FAEA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B80ADA"/>
    <w:multiLevelType w:val="hybridMultilevel"/>
    <w:tmpl w:val="21D2D3B2"/>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223DB2"/>
    <w:multiLevelType w:val="hybridMultilevel"/>
    <w:tmpl w:val="5D66A37A"/>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31" w15:restartNumberingAfterBreak="0">
    <w:nsid w:val="73F72C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55927D3"/>
    <w:multiLevelType w:val="hybridMultilevel"/>
    <w:tmpl w:val="26F6384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C12269"/>
    <w:multiLevelType w:val="hybridMultilevel"/>
    <w:tmpl w:val="B2D87B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7929670A"/>
    <w:multiLevelType w:val="hybridMultilevel"/>
    <w:tmpl w:val="73F61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6F3917"/>
    <w:multiLevelType w:val="hybridMultilevel"/>
    <w:tmpl w:val="DCCAC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D26293"/>
    <w:multiLevelType w:val="hybridMultilevel"/>
    <w:tmpl w:val="910616AC"/>
    <w:lvl w:ilvl="0" w:tplc="8D929F58">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31"/>
  </w:num>
  <w:num w:numId="2">
    <w:abstractNumId w:val="21"/>
  </w:num>
  <w:num w:numId="3">
    <w:abstractNumId w:val="33"/>
  </w:num>
  <w:num w:numId="4">
    <w:abstractNumId w:val="35"/>
  </w:num>
  <w:num w:numId="5">
    <w:abstractNumId w:val="28"/>
  </w:num>
  <w:num w:numId="6">
    <w:abstractNumId w:val="12"/>
  </w:num>
  <w:num w:numId="7">
    <w:abstractNumId w:val="16"/>
  </w:num>
  <w:num w:numId="8">
    <w:abstractNumId w:val="32"/>
  </w:num>
  <w:num w:numId="9">
    <w:abstractNumId w:val="23"/>
  </w:num>
  <w:num w:numId="10">
    <w:abstractNumId w:val="14"/>
  </w:num>
  <w:num w:numId="11">
    <w:abstractNumId w:val="34"/>
  </w:num>
  <w:num w:numId="12">
    <w:abstractNumId w:val="0"/>
  </w:num>
  <w:num w:numId="13">
    <w:abstractNumId w:val="6"/>
  </w:num>
  <w:num w:numId="14">
    <w:abstractNumId w:val="2"/>
  </w:num>
  <w:num w:numId="15">
    <w:abstractNumId w:val="5"/>
  </w:num>
  <w:num w:numId="16">
    <w:abstractNumId w:val="25"/>
  </w:num>
  <w:num w:numId="17">
    <w:abstractNumId w:val="26"/>
  </w:num>
  <w:num w:numId="18">
    <w:abstractNumId w:val="4"/>
  </w:num>
  <w:num w:numId="19">
    <w:abstractNumId w:val="1"/>
  </w:num>
  <w:num w:numId="20">
    <w:abstractNumId w:val="20"/>
  </w:num>
  <w:num w:numId="21">
    <w:abstractNumId w:val="13"/>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9"/>
  </w:num>
  <w:num w:numId="27">
    <w:abstractNumId w:val="27"/>
  </w:num>
  <w:num w:numId="28">
    <w:abstractNumId w:val="36"/>
  </w:num>
  <w:num w:numId="29">
    <w:abstractNumId w:val="3"/>
  </w:num>
  <w:num w:numId="30">
    <w:abstractNumId w:val="18"/>
  </w:num>
  <w:num w:numId="31">
    <w:abstractNumId w:val="15"/>
  </w:num>
  <w:num w:numId="32">
    <w:abstractNumId w:val="10"/>
  </w:num>
  <w:num w:numId="33">
    <w:abstractNumId w:val="22"/>
  </w:num>
  <w:num w:numId="34">
    <w:abstractNumId w:val="29"/>
  </w:num>
  <w:num w:numId="35">
    <w:abstractNumId w:val="17"/>
  </w:num>
  <w:num w:numId="36">
    <w:abstractNumId w:val="9"/>
  </w:num>
  <w:num w:numId="3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62"/>
    <w:rsid w:val="0000416C"/>
    <w:rsid w:val="00017D3C"/>
    <w:rsid w:val="0002053D"/>
    <w:rsid w:val="00026F5C"/>
    <w:rsid w:val="00026F73"/>
    <w:rsid w:val="00027EA4"/>
    <w:rsid w:val="00041A3B"/>
    <w:rsid w:val="000431BB"/>
    <w:rsid w:val="000504C1"/>
    <w:rsid w:val="00050598"/>
    <w:rsid w:val="00051929"/>
    <w:rsid w:val="00054486"/>
    <w:rsid w:val="00055698"/>
    <w:rsid w:val="0005760F"/>
    <w:rsid w:val="00062C03"/>
    <w:rsid w:val="00064F8F"/>
    <w:rsid w:val="00066211"/>
    <w:rsid w:val="00073780"/>
    <w:rsid w:val="00073914"/>
    <w:rsid w:val="00074E11"/>
    <w:rsid w:val="000776E3"/>
    <w:rsid w:val="000860BB"/>
    <w:rsid w:val="00087676"/>
    <w:rsid w:val="00087E18"/>
    <w:rsid w:val="00087E31"/>
    <w:rsid w:val="00094A91"/>
    <w:rsid w:val="00095D9D"/>
    <w:rsid w:val="00096F9B"/>
    <w:rsid w:val="0009738D"/>
    <w:rsid w:val="000A0ED2"/>
    <w:rsid w:val="000A1ED0"/>
    <w:rsid w:val="000A6E41"/>
    <w:rsid w:val="000B662C"/>
    <w:rsid w:val="000C1409"/>
    <w:rsid w:val="000C4461"/>
    <w:rsid w:val="000C4870"/>
    <w:rsid w:val="000C68AB"/>
    <w:rsid w:val="000D1751"/>
    <w:rsid w:val="000D4B95"/>
    <w:rsid w:val="000E1F4E"/>
    <w:rsid w:val="000E7E56"/>
    <w:rsid w:val="000F03A0"/>
    <w:rsid w:val="000F10AF"/>
    <w:rsid w:val="000F5D79"/>
    <w:rsid w:val="00103E01"/>
    <w:rsid w:val="0010795A"/>
    <w:rsid w:val="00110D0A"/>
    <w:rsid w:val="00111C06"/>
    <w:rsid w:val="00112675"/>
    <w:rsid w:val="00121D7C"/>
    <w:rsid w:val="0013048A"/>
    <w:rsid w:val="001315F8"/>
    <w:rsid w:val="00131838"/>
    <w:rsid w:val="001328A9"/>
    <w:rsid w:val="001364D7"/>
    <w:rsid w:val="001434B8"/>
    <w:rsid w:val="00147271"/>
    <w:rsid w:val="00150059"/>
    <w:rsid w:val="0015060A"/>
    <w:rsid w:val="0015182B"/>
    <w:rsid w:val="00153326"/>
    <w:rsid w:val="00153DE6"/>
    <w:rsid w:val="001567A0"/>
    <w:rsid w:val="00157EA4"/>
    <w:rsid w:val="00160A62"/>
    <w:rsid w:val="00165842"/>
    <w:rsid w:val="00170F1C"/>
    <w:rsid w:val="00190034"/>
    <w:rsid w:val="0019611C"/>
    <w:rsid w:val="001A1A93"/>
    <w:rsid w:val="001B5B14"/>
    <w:rsid w:val="001C0C5A"/>
    <w:rsid w:val="001C1BB8"/>
    <w:rsid w:val="001C4E25"/>
    <w:rsid w:val="001C560F"/>
    <w:rsid w:val="001C7401"/>
    <w:rsid w:val="001D3615"/>
    <w:rsid w:val="001D4236"/>
    <w:rsid w:val="001E6690"/>
    <w:rsid w:val="001E6AE4"/>
    <w:rsid w:val="001E6B05"/>
    <w:rsid w:val="001F03FE"/>
    <w:rsid w:val="001F0413"/>
    <w:rsid w:val="001F3718"/>
    <w:rsid w:val="001F5E13"/>
    <w:rsid w:val="001F7520"/>
    <w:rsid w:val="0020632F"/>
    <w:rsid w:val="0020784C"/>
    <w:rsid w:val="00213C73"/>
    <w:rsid w:val="00216D40"/>
    <w:rsid w:val="002201CC"/>
    <w:rsid w:val="00222894"/>
    <w:rsid w:val="00222F44"/>
    <w:rsid w:val="00224B86"/>
    <w:rsid w:val="00231B90"/>
    <w:rsid w:val="0023345D"/>
    <w:rsid w:val="00236F42"/>
    <w:rsid w:val="00237E48"/>
    <w:rsid w:val="00243A1F"/>
    <w:rsid w:val="002445BA"/>
    <w:rsid w:val="00244A07"/>
    <w:rsid w:val="00247104"/>
    <w:rsid w:val="00252F81"/>
    <w:rsid w:val="0025624E"/>
    <w:rsid w:val="002751CC"/>
    <w:rsid w:val="00280188"/>
    <w:rsid w:val="00280FFF"/>
    <w:rsid w:val="002816DB"/>
    <w:rsid w:val="002833ED"/>
    <w:rsid w:val="0029112F"/>
    <w:rsid w:val="00291CE3"/>
    <w:rsid w:val="0029236E"/>
    <w:rsid w:val="002A019F"/>
    <w:rsid w:val="002A11EE"/>
    <w:rsid w:val="002A1D91"/>
    <w:rsid w:val="002A2619"/>
    <w:rsid w:val="002A2F4E"/>
    <w:rsid w:val="002A4012"/>
    <w:rsid w:val="002B0E05"/>
    <w:rsid w:val="002B4FDB"/>
    <w:rsid w:val="002C0CD5"/>
    <w:rsid w:val="002C158F"/>
    <w:rsid w:val="002C2383"/>
    <w:rsid w:val="002C60A2"/>
    <w:rsid w:val="002C6D27"/>
    <w:rsid w:val="002D133F"/>
    <w:rsid w:val="002D674D"/>
    <w:rsid w:val="002E0866"/>
    <w:rsid w:val="002E39C1"/>
    <w:rsid w:val="002E3C48"/>
    <w:rsid w:val="002E53EA"/>
    <w:rsid w:val="002E7420"/>
    <w:rsid w:val="002E750B"/>
    <w:rsid w:val="00302987"/>
    <w:rsid w:val="00304BDA"/>
    <w:rsid w:val="00305AB6"/>
    <w:rsid w:val="00306E55"/>
    <w:rsid w:val="00307FC1"/>
    <w:rsid w:val="003238C8"/>
    <w:rsid w:val="00331777"/>
    <w:rsid w:val="00331AA3"/>
    <w:rsid w:val="00335A18"/>
    <w:rsid w:val="00335E5E"/>
    <w:rsid w:val="00347575"/>
    <w:rsid w:val="003520BE"/>
    <w:rsid w:val="003551F6"/>
    <w:rsid w:val="0035548B"/>
    <w:rsid w:val="00357F9A"/>
    <w:rsid w:val="00360020"/>
    <w:rsid w:val="0036260F"/>
    <w:rsid w:val="00362FD7"/>
    <w:rsid w:val="00363178"/>
    <w:rsid w:val="00367E3D"/>
    <w:rsid w:val="00372260"/>
    <w:rsid w:val="00375DCF"/>
    <w:rsid w:val="00380BC8"/>
    <w:rsid w:val="003844A3"/>
    <w:rsid w:val="00386B72"/>
    <w:rsid w:val="00386BDF"/>
    <w:rsid w:val="00387E2B"/>
    <w:rsid w:val="003903B6"/>
    <w:rsid w:val="0039655C"/>
    <w:rsid w:val="003A33E2"/>
    <w:rsid w:val="003A432D"/>
    <w:rsid w:val="003A6B4C"/>
    <w:rsid w:val="003A7E18"/>
    <w:rsid w:val="003B0BF4"/>
    <w:rsid w:val="003B76DC"/>
    <w:rsid w:val="003C0083"/>
    <w:rsid w:val="003C0688"/>
    <w:rsid w:val="003C1412"/>
    <w:rsid w:val="003C363B"/>
    <w:rsid w:val="003C54C7"/>
    <w:rsid w:val="003C5533"/>
    <w:rsid w:val="003C62E6"/>
    <w:rsid w:val="003D644C"/>
    <w:rsid w:val="003E0B5F"/>
    <w:rsid w:val="003E0F5B"/>
    <w:rsid w:val="003F508C"/>
    <w:rsid w:val="003F5109"/>
    <w:rsid w:val="003F637A"/>
    <w:rsid w:val="003F6D9B"/>
    <w:rsid w:val="004019BF"/>
    <w:rsid w:val="004038D8"/>
    <w:rsid w:val="00405576"/>
    <w:rsid w:val="00407B29"/>
    <w:rsid w:val="00410B14"/>
    <w:rsid w:val="004129A3"/>
    <w:rsid w:val="00420BB6"/>
    <w:rsid w:val="00423301"/>
    <w:rsid w:val="0043011F"/>
    <w:rsid w:val="0043312C"/>
    <w:rsid w:val="004339C1"/>
    <w:rsid w:val="00435FBB"/>
    <w:rsid w:val="004362FF"/>
    <w:rsid w:val="004424B1"/>
    <w:rsid w:val="00444FFE"/>
    <w:rsid w:val="00445560"/>
    <w:rsid w:val="004456FD"/>
    <w:rsid w:val="00450B1A"/>
    <w:rsid w:val="004551AA"/>
    <w:rsid w:val="00456AF8"/>
    <w:rsid w:val="00464324"/>
    <w:rsid w:val="00465363"/>
    <w:rsid w:val="004731DA"/>
    <w:rsid w:val="00474D2B"/>
    <w:rsid w:val="0047528B"/>
    <w:rsid w:val="00482379"/>
    <w:rsid w:val="00482463"/>
    <w:rsid w:val="00485AF0"/>
    <w:rsid w:val="00495D35"/>
    <w:rsid w:val="0049602C"/>
    <w:rsid w:val="004A00AC"/>
    <w:rsid w:val="004A5005"/>
    <w:rsid w:val="004A54BE"/>
    <w:rsid w:val="004A6671"/>
    <w:rsid w:val="004A7201"/>
    <w:rsid w:val="004B0FF8"/>
    <w:rsid w:val="004B3B7B"/>
    <w:rsid w:val="004B5E6F"/>
    <w:rsid w:val="004C0BF2"/>
    <w:rsid w:val="004C7D1C"/>
    <w:rsid w:val="004D0637"/>
    <w:rsid w:val="004D1EEA"/>
    <w:rsid w:val="004E2193"/>
    <w:rsid w:val="004E33CC"/>
    <w:rsid w:val="004E787F"/>
    <w:rsid w:val="004F0B75"/>
    <w:rsid w:val="004F23D7"/>
    <w:rsid w:val="00501C25"/>
    <w:rsid w:val="00501C35"/>
    <w:rsid w:val="00502B04"/>
    <w:rsid w:val="00507A67"/>
    <w:rsid w:val="00507FD0"/>
    <w:rsid w:val="00512A57"/>
    <w:rsid w:val="0051568B"/>
    <w:rsid w:val="0051603C"/>
    <w:rsid w:val="00517DC4"/>
    <w:rsid w:val="00523CDF"/>
    <w:rsid w:val="00524848"/>
    <w:rsid w:val="00526813"/>
    <w:rsid w:val="005275D5"/>
    <w:rsid w:val="00535E62"/>
    <w:rsid w:val="00540CE4"/>
    <w:rsid w:val="00544CF9"/>
    <w:rsid w:val="00546E61"/>
    <w:rsid w:val="00550820"/>
    <w:rsid w:val="005554FD"/>
    <w:rsid w:val="00556DA3"/>
    <w:rsid w:val="0055710E"/>
    <w:rsid w:val="00557F14"/>
    <w:rsid w:val="005616A5"/>
    <w:rsid w:val="0056217F"/>
    <w:rsid w:val="00566AEC"/>
    <w:rsid w:val="00567904"/>
    <w:rsid w:val="00567F70"/>
    <w:rsid w:val="00571AA4"/>
    <w:rsid w:val="00576A3D"/>
    <w:rsid w:val="005843FB"/>
    <w:rsid w:val="00585404"/>
    <w:rsid w:val="00591CC2"/>
    <w:rsid w:val="00593636"/>
    <w:rsid w:val="00596B54"/>
    <w:rsid w:val="005A35CA"/>
    <w:rsid w:val="005A7F47"/>
    <w:rsid w:val="005B0B0A"/>
    <w:rsid w:val="005B5468"/>
    <w:rsid w:val="005B547B"/>
    <w:rsid w:val="005B757F"/>
    <w:rsid w:val="005C098E"/>
    <w:rsid w:val="005C0B59"/>
    <w:rsid w:val="005C66FF"/>
    <w:rsid w:val="005D6013"/>
    <w:rsid w:val="005F5976"/>
    <w:rsid w:val="0060449F"/>
    <w:rsid w:val="0060610E"/>
    <w:rsid w:val="006174A0"/>
    <w:rsid w:val="00620B3F"/>
    <w:rsid w:val="00622F79"/>
    <w:rsid w:val="00623AB3"/>
    <w:rsid w:val="00624CDD"/>
    <w:rsid w:val="006254E1"/>
    <w:rsid w:val="00625AB3"/>
    <w:rsid w:val="00626B70"/>
    <w:rsid w:val="0062786A"/>
    <w:rsid w:val="00631A00"/>
    <w:rsid w:val="00634A5F"/>
    <w:rsid w:val="006357C1"/>
    <w:rsid w:val="00637FBA"/>
    <w:rsid w:val="00641196"/>
    <w:rsid w:val="0064257A"/>
    <w:rsid w:val="0064367B"/>
    <w:rsid w:val="006719E3"/>
    <w:rsid w:val="00677CA3"/>
    <w:rsid w:val="00680462"/>
    <w:rsid w:val="006938EC"/>
    <w:rsid w:val="00693CC3"/>
    <w:rsid w:val="00697814"/>
    <w:rsid w:val="00697B34"/>
    <w:rsid w:val="006A5B9D"/>
    <w:rsid w:val="006B0C42"/>
    <w:rsid w:val="006B3958"/>
    <w:rsid w:val="006C1097"/>
    <w:rsid w:val="006D13E5"/>
    <w:rsid w:val="006D7487"/>
    <w:rsid w:val="006E0D63"/>
    <w:rsid w:val="006E4362"/>
    <w:rsid w:val="006E4BAE"/>
    <w:rsid w:val="006E770E"/>
    <w:rsid w:val="006F0002"/>
    <w:rsid w:val="006F4607"/>
    <w:rsid w:val="006F5993"/>
    <w:rsid w:val="006F5F4F"/>
    <w:rsid w:val="007009CB"/>
    <w:rsid w:val="007013F1"/>
    <w:rsid w:val="00702EA6"/>
    <w:rsid w:val="00703C0F"/>
    <w:rsid w:val="0070451B"/>
    <w:rsid w:val="0070456A"/>
    <w:rsid w:val="00706C16"/>
    <w:rsid w:val="00714BA1"/>
    <w:rsid w:val="00717941"/>
    <w:rsid w:val="0072291C"/>
    <w:rsid w:val="00725C00"/>
    <w:rsid w:val="00731FB8"/>
    <w:rsid w:val="00737467"/>
    <w:rsid w:val="00742029"/>
    <w:rsid w:val="0074748F"/>
    <w:rsid w:val="007504A2"/>
    <w:rsid w:val="007508F2"/>
    <w:rsid w:val="00761E41"/>
    <w:rsid w:val="007631B2"/>
    <w:rsid w:val="0077220D"/>
    <w:rsid w:val="007751B7"/>
    <w:rsid w:val="00775E10"/>
    <w:rsid w:val="00780EF5"/>
    <w:rsid w:val="00781B44"/>
    <w:rsid w:val="007827F4"/>
    <w:rsid w:val="0078550E"/>
    <w:rsid w:val="00790C1D"/>
    <w:rsid w:val="007A369D"/>
    <w:rsid w:val="007A5772"/>
    <w:rsid w:val="007B2A23"/>
    <w:rsid w:val="007B41B9"/>
    <w:rsid w:val="007B4935"/>
    <w:rsid w:val="007C0A25"/>
    <w:rsid w:val="007C58EE"/>
    <w:rsid w:val="007D5D73"/>
    <w:rsid w:val="007E1C33"/>
    <w:rsid w:val="007F37F4"/>
    <w:rsid w:val="0080165C"/>
    <w:rsid w:val="00805F6B"/>
    <w:rsid w:val="00812E51"/>
    <w:rsid w:val="00815426"/>
    <w:rsid w:val="00816DB1"/>
    <w:rsid w:val="008171A6"/>
    <w:rsid w:val="008337EC"/>
    <w:rsid w:val="008358CB"/>
    <w:rsid w:val="00841291"/>
    <w:rsid w:val="008519F7"/>
    <w:rsid w:val="00852EDE"/>
    <w:rsid w:val="00854A6F"/>
    <w:rsid w:val="00854AA4"/>
    <w:rsid w:val="00860DC8"/>
    <w:rsid w:val="008648A7"/>
    <w:rsid w:val="0087187C"/>
    <w:rsid w:val="00872AA0"/>
    <w:rsid w:val="0088327D"/>
    <w:rsid w:val="008846BC"/>
    <w:rsid w:val="008860FA"/>
    <w:rsid w:val="00887CC3"/>
    <w:rsid w:val="00895659"/>
    <w:rsid w:val="008A19F3"/>
    <w:rsid w:val="008A68C4"/>
    <w:rsid w:val="008A6D29"/>
    <w:rsid w:val="008B0D31"/>
    <w:rsid w:val="008B15E4"/>
    <w:rsid w:val="008B73D7"/>
    <w:rsid w:val="008C3E15"/>
    <w:rsid w:val="008C76C8"/>
    <w:rsid w:val="008D19C4"/>
    <w:rsid w:val="008E073C"/>
    <w:rsid w:val="008E2FB8"/>
    <w:rsid w:val="008E5587"/>
    <w:rsid w:val="008F1548"/>
    <w:rsid w:val="008F31A6"/>
    <w:rsid w:val="008F40DE"/>
    <w:rsid w:val="008F475B"/>
    <w:rsid w:val="008F4917"/>
    <w:rsid w:val="008F5C5F"/>
    <w:rsid w:val="00902260"/>
    <w:rsid w:val="009155BD"/>
    <w:rsid w:val="00920D36"/>
    <w:rsid w:val="009220D8"/>
    <w:rsid w:val="00922155"/>
    <w:rsid w:val="00925433"/>
    <w:rsid w:val="00926827"/>
    <w:rsid w:val="0093334F"/>
    <w:rsid w:val="0094685F"/>
    <w:rsid w:val="009512DB"/>
    <w:rsid w:val="00956717"/>
    <w:rsid w:val="00960F2B"/>
    <w:rsid w:val="00963B5B"/>
    <w:rsid w:val="00964004"/>
    <w:rsid w:val="00964284"/>
    <w:rsid w:val="00967F7F"/>
    <w:rsid w:val="0097519C"/>
    <w:rsid w:val="009777EF"/>
    <w:rsid w:val="00981263"/>
    <w:rsid w:val="00992E0C"/>
    <w:rsid w:val="00993143"/>
    <w:rsid w:val="00994923"/>
    <w:rsid w:val="009964C9"/>
    <w:rsid w:val="009B4509"/>
    <w:rsid w:val="009B6539"/>
    <w:rsid w:val="009C1FFE"/>
    <w:rsid w:val="009C4604"/>
    <w:rsid w:val="009C7A6B"/>
    <w:rsid w:val="009D1114"/>
    <w:rsid w:val="009D183D"/>
    <w:rsid w:val="009E006F"/>
    <w:rsid w:val="009E0D12"/>
    <w:rsid w:val="009E30A2"/>
    <w:rsid w:val="009F0AA9"/>
    <w:rsid w:val="009F0B6C"/>
    <w:rsid w:val="009F2B59"/>
    <w:rsid w:val="009F439F"/>
    <w:rsid w:val="009F49CE"/>
    <w:rsid w:val="00A10F16"/>
    <w:rsid w:val="00A26793"/>
    <w:rsid w:val="00A30BEE"/>
    <w:rsid w:val="00A33385"/>
    <w:rsid w:val="00A50299"/>
    <w:rsid w:val="00A528E1"/>
    <w:rsid w:val="00A5325E"/>
    <w:rsid w:val="00A53DBA"/>
    <w:rsid w:val="00A53E75"/>
    <w:rsid w:val="00A54F55"/>
    <w:rsid w:val="00A56B04"/>
    <w:rsid w:val="00A66402"/>
    <w:rsid w:val="00A6770C"/>
    <w:rsid w:val="00A71E92"/>
    <w:rsid w:val="00A77B2F"/>
    <w:rsid w:val="00A810B9"/>
    <w:rsid w:val="00A8266E"/>
    <w:rsid w:val="00A84C4D"/>
    <w:rsid w:val="00A8548C"/>
    <w:rsid w:val="00A90A26"/>
    <w:rsid w:val="00A90D14"/>
    <w:rsid w:val="00A927F2"/>
    <w:rsid w:val="00A94832"/>
    <w:rsid w:val="00A95D11"/>
    <w:rsid w:val="00AA05B7"/>
    <w:rsid w:val="00AA1C4F"/>
    <w:rsid w:val="00AA251B"/>
    <w:rsid w:val="00AA2C5F"/>
    <w:rsid w:val="00AA2FFA"/>
    <w:rsid w:val="00AA3B82"/>
    <w:rsid w:val="00AA5051"/>
    <w:rsid w:val="00AB1383"/>
    <w:rsid w:val="00AC09BD"/>
    <w:rsid w:val="00AC144E"/>
    <w:rsid w:val="00AC2AFC"/>
    <w:rsid w:val="00AC50B8"/>
    <w:rsid w:val="00AC7F42"/>
    <w:rsid w:val="00AD150F"/>
    <w:rsid w:val="00AD6279"/>
    <w:rsid w:val="00AD698B"/>
    <w:rsid w:val="00AE2DC5"/>
    <w:rsid w:val="00AE3BD6"/>
    <w:rsid w:val="00AE6102"/>
    <w:rsid w:val="00AE7371"/>
    <w:rsid w:val="00AF1ECD"/>
    <w:rsid w:val="00AF7458"/>
    <w:rsid w:val="00B00349"/>
    <w:rsid w:val="00B06536"/>
    <w:rsid w:val="00B07C70"/>
    <w:rsid w:val="00B13044"/>
    <w:rsid w:val="00B1526E"/>
    <w:rsid w:val="00B15606"/>
    <w:rsid w:val="00B15F85"/>
    <w:rsid w:val="00B240A1"/>
    <w:rsid w:val="00B25730"/>
    <w:rsid w:val="00B27D9E"/>
    <w:rsid w:val="00B3243B"/>
    <w:rsid w:val="00B345A7"/>
    <w:rsid w:val="00B3594A"/>
    <w:rsid w:val="00B35CE8"/>
    <w:rsid w:val="00B35D7B"/>
    <w:rsid w:val="00B3741D"/>
    <w:rsid w:val="00B430B8"/>
    <w:rsid w:val="00B4622D"/>
    <w:rsid w:val="00B47C13"/>
    <w:rsid w:val="00B5274A"/>
    <w:rsid w:val="00B5342D"/>
    <w:rsid w:val="00B62AA1"/>
    <w:rsid w:val="00B64226"/>
    <w:rsid w:val="00B72E6C"/>
    <w:rsid w:val="00B73590"/>
    <w:rsid w:val="00B7439A"/>
    <w:rsid w:val="00B74D75"/>
    <w:rsid w:val="00B74DB3"/>
    <w:rsid w:val="00B805B3"/>
    <w:rsid w:val="00B83929"/>
    <w:rsid w:val="00B83D3E"/>
    <w:rsid w:val="00B87B31"/>
    <w:rsid w:val="00BA415D"/>
    <w:rsid w:val="00BA71D6"/>
    <w:rsid w:val="00BA7469"/>
    <w:rsid w:val="00BA7785"/>
    <w:rsid w:val="00BA7E87"/>
    <w:rsid w:val="00BB223C"/>
    <w:rsid w:val="00BB273B"/>
    <w:rsid w:val="00BB31D5"/>
    <w:rsid w:val="00BB3332"/>
    <w:rsid w:val="00BC1588"/>
    <w:rsid w:val="00BC1913"/>
    <w:rsid w:val="00BC3F08"/>
    <w:rsid w:val="00BC4BB9"/>
    <w:rsid w:val="00BD09D9"/>
    <w:rsid w:val="00BD32D0"/>
    <w:rsid w:val="00BD4524"/>
    <w:rsid w:val="00BD79D8"/>
    <w:rsid w:val="00BE02FD"/>
    <w:rsid w:val="00BE64DF"/>
    <w:rsid w:val="00BF1145"/>
    <w:rsid w:val="00BF76C9"/>
    <w:rsid w:val="00C01E84"/>
    <w:rsid w:val="00C0459B"/>
    <w:rsid w:val="00C048F5"/>
    <w:rsid w:val="00C134A7"/>
    <w:rsid w:val="00C315B4"/>
    <w:rsid w:val="00C36E51"/>
    <w:rsid w:val="00C37FD3"/>
    <w:rsid w:val="00C424FF"/>
    <w:rsid w:val="00C44D75"/>
    <w:rsid w:val="00C46A17"/>
    <w:rsid w:val="00C46E97"/>
    <w:rsid w:val="00C47312"/>
    <w:rsid w:val="00C55D26"/>
    <w:rsid w:val="00C648EB"/>
    <w:rsid w:val="00C7145E"/>
    <w:rsid w:val="00C7554A"/>
    <w:rsid w:val="00C827F2"/>
    <w:rsid w:val="00C82FF7"/>
    <w:rsid w:val="00C85174"/>
    <w:rsid w:val="00C86249"/>
    <w:rsid w:val="00C86F6D"/>
    <w:rsid w:val="00C90394"/>
    <w:rsid w:val="00C9199D"/>
    <w:rsid w:val="00C93C05"/>
    <w:rsid w:val="00CA5007"/>
    <w:rsid w:val="00CA53A8"/>
    <w:rsid w:val="00CB08D9"/>
    <w:rsid w:val="00CB22A6"/>
    <w:rsid w:val="00CC0175"/>
    <w:rsid w:val="00CC0970"/>
    <w:rsid w:val="00CC5742"/>
    <w:rsid w:val="00CC6A29"/>
    <w:rsid w:val="00CD0485"/>
    <w:rsid w:val="00CD18A0"/>
    <w:rsid w:val="00CD209C"/>
    <w:rsid w:val="00CD3812"/>
    <w:rsid w:val="00CD4341"/>
    <w:rsid w:val="00CD5D9F"/>
    <w:rsid w:val="00CE3CFF"/>
    <w:rsid w:val="00CF4CE3"/>
    <w:rsid w:val="00D0283D"/>
    <w:rsid w:val="00D05BCB"/>
    <w:rsid w:val="00D0732A"/>
    <w:rsid w:val="00D10CB5"/>
    <w:rsid w:val="00D1231C"/>
    <w:rsid w:val="00D21999"/>
    <w:rsid w:val="00D223D6"/>
    <w:rsid w:val="00D32300"/>
    <w:rsid w:val="00D33EB8"/>
    <w:rsid w:val="00D343B8"/>
    <w:rsid w:val="00D36FDE"/>
    <w:rsid w:val="00D37179"/>
    <w:rsid w:val="00D45C9C"/>
    <w:rsid w:val="00D45D9D"/>
    <w:rsid w:val="00D46933"/>
    <w:rsid w:val="00D52E08"/>
    <w:rsid w:val="00D53B79"/>
    <w:rsid w:val="00D549A7"/>
    <w:rsid w:val="00D57736"/>
    <w:rsid w:val="00D6481C"/>
    <w:rsid w:val="00D718CD"/>
    <w:rsid w:val="00D71C0F"/>
    <w:rsid w:val="00D75C7B"/>
    <w:rsid w:val="00D86B3D"/>
    <w:rsid w:val="00D937D6"/>
    <w:rsid w:val="00DA40E1"/>
    <w:rsid w:val="00DA54AF"/>
    <w:rsid w:val="00DA5C90"/>
    <w:rsid w:val="00DB604C"/>
    <w:rsid w:val="00DB6E76"/>
    <w:rsid w:val="00DC5372"/>
    <w:rsid w:val="00DD0765"/>
    <w:rsid w:val="00DD2FFA"/>
    <w:rsid w:val="00DD6B93"/>
    <w:rsid w:val="00DE509C"/>
    <w:rsid w:val="00DF2EA4"/>
    <w:rsid w:val="00DF61BC"/>
    <w:rsid w:val="00DF6A8E"/>
    <w:rsid w:val="00E0219C"/>
    <w:rsid w:val="00E02791"/>
    <w:rsid w:val="00E06D2B"/>
    <w:rsid w:val="00E10BA5"/>
    <w:rsid w:val="00E10BC7"/>
    <w:rsid w:val="00E12ED1"/>
    <w:rsid w:val="00E22EE0"/>
    <w:rsid w:val="00E2352C"/>
    <w:rsid w:val="00E329A1"/>
    <w:rsid w:val="00E34F28"/>
    <w:rsid w:val="00E351F9"/>
    <w:rsid w:val="00E4786A"/>
    <w:rsid w:val="00E554A6"/>
    <w:rsid w:val="00E60138"/>
    <w:rsid w:val="00E615D4"/>
    <w:rsid w:val="00E61AB0"/>
    <w:rsid w:val="00E635E6"/>
    <w:rsid w:val="00E64254"/>
    <w:rsid w:val="00E64BD7"/>
    <w:rsid w:val="00E724B3"/>
    <w:rsid w:val="00E73476"/>
    <w:rsid w:val="00E739A7"/>
    <w:rsid w:val="00E865E5"/>
    <w:rsid w:val="00E90FE9"/>
    <w:rsid w:val="00E93DA5"/>
    <w:rsid w:val="00E94B02"/>
    <w:rsid w:val="00E951EF"/>
    <w:rsid w:val="00E95387"/>
    <w:rsid w:val="00E95F5A"/>
    <w:rsid w:val="00EA1FA0"/>
    <w:rsid w:val="00EA30C1"/>
    <w:rsid w:val="00EA4089"/>
    <w:rsid w:val="00EA5509"/>
    <w:rsid w:val="00EA6E14"/>
    <w:rsid w:val="00EB0B21"/>
    <w:rsid w:val="00EB1DE7"/>
    <w:rsid w:val="00EB4546"/>
    <w:rsid w:val="00EC09FE"/>
    <w:rsid w:val="00EC0EAD"/>
    <w:rsid w:val="00EC1FBE"/>
    <w:rsid w:val="00EC2C5A"/>
    <w:rsid w:val="00ED08EB"/>
    <w:rsid w:val="00EE347F"/>
    <w:rsid w:val="00EE38CC"/>
    <w:rsid w:val="00EE58C0"/>
    <w:rsid w:val="00EE5C31"/>
    <w:rsid w:val="00EE75B0"/>
    <w:rsid w:val="00EF4626"/>
    <w:rsid w:val="00EF4D9C"/>
    <w:rsid w:val="00EF71D4"/>
    <w:rsid w:val="00F02EEA"/>
    <w:rsid w:val="00F04654"/>
    <w:rsid w:val="00F0731D"/>
    <w:rsid w:val="00F13D52"/>
    <w:rsid w:val="00F16195"/>
    <w:rsid w:val="00F21E4A"/>
    <w:rsid w:val="00F24C22"/>
    <w:rsid w:val="00F25C52"/>
    <w:rsid w:val="00F30CA7"/>
    <w:rsid w:val="00F3689D"/>
    <w:rsid w:val="00F40352"/>
    <w:rsid w:val="00F539FF"/>
    <w:rsid w:val="00F53D0C"/>
    <w:rsid w:val="00F63296"/>
    <w:rsid w:val="00F768C6"/>
    <w:rsid w:val="00F813A2"/>
    <w:rsid w:val="00F86321"/>
    <w:rsid w:val="00F86479"/>
    <w:rsid w:val="00F866A2"/>
    <w:rsid w:val="00F86F72"/>
    <w:rsid w:val="00F87DC0"/>
    <w:rsid w:val="00F919E5"/>
    <w:rsid w:val="00F9349E"/>
    <w:rsid w:val="00F95486"/>
    <w:rsid w:val="00FA40BE"/>
    <w:rsid w:val="00FA4A35"/>
    <w:rsid w:val="00FA6AA6"/>
    <w:rsid w:val="00FB14E6"/>
    <w:rsid w:val="00FB26BD"/>
    <w:rsid w:val="00FB7449"/>
    <w:rsid w:val="00FC22D0"/>
    <w:rsid w:val="00FC279E"/>
    <w:rsid w:val="00FF6A38"/>
    <w:rsid w:val="00FF7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1BC8C"/>
  <w15:docId w15:val="{3C6DC10E-0A5D-4FAB-A49D-97F249D6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04"/>
    <w:pPr>
      <w:widowControl w:val="0"/>
      <w:suppressAutoHyphens/>
    </w:pPr>
    <w:rPr>
      <w:rFonts w:eastAsia="Lucida Sans Unicode" w:cs="StarSymbol"/>
      <w:sz w:val="24"/>
      <w:szCs w:val="24"/>
      <w:lang w:bidi="fr-FR"/>
    </w:rPr>
  </w:style>
  <w:style w:type="paragraph" w:styleId="Titre1">
    <w:name w:val="heading 1"/>
    <w:basedOn w:val="Normal"/>
    <w:next w:val="Normal"/>
    <w:qFormat/>
    <w:rsid w:val="009C4604"/>
    <w:pPr>
      <w:keepNext/>
      <w:outlineLvl w:val="0"/>
    </w:pPr>
    <w:rPr>
      <w:b/>
      <w:bCs/>
    </w:rPr>
  </w:style>
  <w:style w:type="paragraph" w:styleId="Titre2">
    <w:name w:val="heading 2"/>
    <w:basedOn w:val="Normal"/>
    <w:next w:val="Normal"/>
    <w:qFormat/>
    <w:rsid w:val="009C4604"/>
    <w:pPr>
      <w:keepNext/>
      <w:jc w:val="center"/>
      <w:outlineLvl w:val="1"/>
    </w:pPr>
    <w:rPr>
      <w:b/>
      <w:bCs/>
    </w:rPr>
  </w:style>
  <w:style w:type="paragraph" w:styleId="Titre3">
    <w:name w:val="heading 3"/>
    <w:basedOn w:val="Normal"/>
    <w:next w:val="Normal"/>
    <w:qFormat/>
    <w:rsid w:val="009C4604"/>
    <w:pPr>
      <w:keepNext/>
      <w:jc w:val="both"/>
      <w:outlineLvl w:val="2"/>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9C4604"/>
  </w:style>
  <w:style w:type="character" w:customStyle="1" w:styleId="Puces">
    <w:name w:val="Puces"/>
    <w:rsid w:val="009C4604"/>
    <w:rPr>
      <w:rFonts w:ascii="StarSymbol" w:eastAsia="StarSymbol" w:hAnsi="StarSymbol" w:cs="MS Mincho"/>
      <w:sz w:val="18"/>
      <w:szCs w:val="18"/>
    </w:rPr>
  </w:style>
  <w:style w:type="paragraph" w:styleId="Corpsdetexte">
    <w:name w:val="Body Text"/>
    <w:basedOn w:val="Normal"/>
    <w:semiHidden/>
    <w:rsid w:val="009C4604"/>
    <w:pPr>
      <w:spacing w:after="120"/>
    </w:pPr>
  </w:style>
  <w:style w:type="paragraph" w:styleId="Titre">
    <w:name w:val="Title"/>
    <w:basedOn w:val="Normal"/>
    <w:next w:val="Corpsdetexte"/>
    <w:qFormat/>
    <w:rsid w:val="009C4604"/>
    <w:pPr>
      <w:keepNext/>
      <w:spacing w:before="240" w:after="120"/>
    </w:pPr>
    <w:rPr>
      <w:rFonts w:ascii="Arial" w:eastAsia="MS Mincho" w:hAnsi="Arial"/>
      <w:sz w:val="28"/>
      <w:szCs w:val="28"/>
    </w:rPr>
  </w:style>
  <w:style w:type="paragraph" w:styleId="Liste">
    <w:name w:val="List"/>
    <w:basedOn w:val="Corpsdetexte"/>
    <w:semiHidden/>
    <w:rsid w:val="009C4604"/>
  </w:style>
  <w:style w:type="paragraph" w:styleId="Pieddepage">
    <w:name w:val="footer"/>
    <w:basedOn w:val="Normal"/>
    <w:link w:val="PieddepageCar"/>
    <w:uiPriority w:val="99"/>
    <w:rsid w:val="009C4604"/>
    <w:pPr>
      <w:suppressLineNumbers/>
      <w:tabs>
        <w:tab w:val="center" w:pos="4818"/>
        <w:tab w:val="right" w:pos="9637"/>
      </w:tabs>
    </w:pPr>
  </w:style>
  <w:style w:type="paragraph" w:styleId="Lgende">
    <w:name w:val="caption"/>
    <w:basedOn w:val="Normal"/>
    <w:qFormat/>
    <w:rsid w:val="009C4604"/>
    <w:pPr>
      <w:suppressLineNumbers/>
      <w:spacing w:before="120" w:after="120"/>
    </w:pPr>
    <w:rPr>
      <w:i/>
      <w:iCs/>
    </w:rPr>
  </w:style>
  <w:style w:type="paragraph" w:customStyle="1" w:styleId="Rpertoire">
    <w:name w:val="Répertoire"/>
    <w:basedOn w:val="Normal"/>
    <w:rsid w:val="009C4604"/>
    <w:pPr>
      <w:suppressLineNumbers/>
    </w:pPr>
  </w:style>
  <w:style w:type="paragraph" w:styleId="Corpsdetexte2">
    <w:name w:val="Body Text 2"/>
    <w:basedOn w:val="Normal"/>
    <w:semiHidden/>
    <w:rsid w:val="009C4604"/>
    <w:pPr>
      <w:jc w:val="both"/>
    </w:pPr>
  </w:style>
  <w:style w:type="paragraph" w:styleId="En-tte">
    <w:name w:val="header"/>
    <w:basedOn w:val="Normal"/>
    <w:link w:val="En-tteCar"/>
    <w:uiPriority w:val="99"/>
    <w:rsid w:val="009C4604"/>
    <w:pPr>
      <w:tabs>
        <w:tab w:val="center" w:pos="4536"/>
        <w:tab w:val="right" w:pos="9072"/>
      </w:tabs>
    </w:pPr>
  </w:style>
  <w:style w:type="character" w:styleId="Numrodepage">
    <w:name w:val="page number"/>
    <w:basedOn w:val="Policepardfaut"/>
    <w:semiHidden/>
    <w:rsid w:val="009C4604"/>
  </w:style>
  <w:style w:type="paragraph" w:styleId="Corpsdetexte3">
    <w:name w:val="Body Text 3"/>
    <w:basedOn w:val="Normal"/>
    <w:semiHidden/>
    <w:rsid w:val="009C4604"/>
    <w:pPr>
      <w:jc w:val="both"/>
    </w:pPr>
    <w:rPr>
      <w:b/>
      <w:bCs/>
      <w:sz w:val="32"/>
    </w:rPr>
  </w:style>
  <w:style w:type="paragraph" w:styleId="Paragraphedeliste">
    <w:name w:val="List Paragraph"/>
    <w:basedOn w:val="Normal"/>
    <w:uiPriority w:val="34"/>
    <w:qFormat/>
    <w:rsid w:val="006719E3"/>
    <w:pPr>
      <w:ind w:left="708"/>
    </w:pPr>
  </w:style>
  <w:style w:type="paragraph" w:styleId="NormalWeb">
    <w:name w:val="Normal (Web)"/>
    <w:basedOn w:val="Normal"/>
    <w:rsid w:val="00482463"/>
    <w:pPr>
      <w:widowControl/>
      <w:suppressAutoHyphens w:val="0"/>
      <w:spacing w:before="100" w:beforeAutospacing="1" w:after="100" w:afterAutospacing="1"/>
    </w:pPr>
    <w:rPr>
      <w:rFonts w:ascii="Arial" w:eastAsia="Times New Roman" w:hAnsi="Arial" w:cs="Arial"/>
      <w:color w:val="000000"/>
      <w:sz w:val="18"/>
      <w:szCs w:val="18"/>
      <w:lang w:bidi="ar-SA"/>
    </w:rPr>
  </w:style>
  <w:style w:type="paragraph" w:styleId="Textedebulles">
    <w:name w:val="Balloon Text"/>
    <w:basedOn w:val="Normal"/>
    <w:link w:val="TextedebullesCar"/>
    <w:uiPriority w:val="99"/>
    <w:semiHidden/>
    <w:unhideWhenUsed/>
    <w:rsid w:val="00482463"/>
    <w:rPr>
      <w:rFonts w:ascii="Tahoma" w:hAnsi="Tahoma" w:cs="Tahoma"/>
      <w:sz w:val="16"/>
      <w:szCs w:val="16"/>
    </w:rPr>
  </w:style>
  <w:style w:type="character" w:customStyle="1" w:styleId="TextedebullesCar">
    <w:name w:val="Texte de bulles Car"/>
    <w:basedOn w:val="Policepardfaut"/>
    <w:link w:val="Textedebulles"/>
    <w:uiPriority w:val="99"/>
    <w:semiHidden/>
    <w:rsid w:val="00482463"/>
    <w:rPr>
      <w:rFonts w:ascii="Tahoma" w:eastAsia="Lucida Sans Unicode" w:hAnsi="Tahoma" w:cs="Tahoma"/>
      <w:sz w:val="16"/>
      <w:szCs w:val="16"/>
      <w:lang w:bidi="fr-FR"/>
    </w:rPr>
  </w:style>
  <w:style w:type="character" w:customStyle="1" w:styleId="En-tteCar">
    <w:name w:val="En-tête Car"/>
    <w:basedOn w:val="Policepardfaut"/>
    <w:link w:val="En-tte"/>
    <w:uiPriority w:val="99"/>
    <w:rsid w:val="004129A3"/>
    <w:rPr>
      <w:rFonts w:eastAsia="Lucida Sans Unicode" w:cs="StarSymbol"/>
      <w:sz w:val="24"/>
      <w:szCs w:val="24"/>
      <w:lang w:bidi="fr-FR"/>
    </w:rPr>
  </w:style>
  <w:style w:type="character" w:customStyle="1" w:styleId="PieddepageCar">
    <w:name w:val="Pied de page Car"/>
    <w:basedOn w:val="Policepardfaut"/>
    <w:link w:val="Pieddepage"/>
    <w:uiPriority w:val="99"/>
    <w:rsid w:val="004129A3"/>
    <w:rPr>
      <w:rFonts w:eastAsia="Lucida Sans Unicode" w:cs="StarSymbol"/>
      <w:sz w:val="24"/>
      <w:szCs w:val="24"/>
      <w:lang w:bidi="fr-FR"/>
    </w:rPr>
  </w:style>
  <w:style w:type="table" w:styleId="Grilledutableau">
    <w:name w:val="Table Grid"/>
    <w:basedOn w:val="TableauNormal"/>
    <w:uiPriority w:val="59"/>
    <w:rsid w:val="00FA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9874">
      <w:bodyDiv w:val="1"/>
      <w:marLeft w:val="0"/>
      <w:marRight w:val="0"/>
      <w:marTop w:val="0"/>
      <w:marBottom w:val="0"/>
      <w:divBdr>
        <w:top w:val="none" w:sz="0" w:space="0" w:color="auto"/>
        <w:left w:val="none" w:sz="0" w:space="0" w:color="auto"/>
        <w:bottom w:val="none" w:sz="0" w:space="0" w:color="auto"/>
        <w:right w:val="none" w:sz="0" w:space="0" w:color="auto"/>
      </w:divBdr>
    </w:div>
    <w:div w:id="622228754">
      <w:bodyDiv w:val="1"/>
      <w:marLeft w:val="0"/>
      <w:marRight w:val="0"/>
      <w:marTop w:val="0"/>
      <w:marBottom w:val="0"/>
      <w:divBdr>
        <w:top w:val="none" w:sz="0" w:space="0" w:color="auto"/>
        <w:left w:val="none" w:sz="0" w:space="0" w:color="auto"/>
        <w:bottom w:val="none" w:sz="0" w:space="0" w:color="auto"/>
        <w:right w:val="none" w:sz="0" w:space="0" w:color="auto"/>
      </w:divBdr>
      <w:divsChild>
        <w:div w:id="2025400611">
          <w:marLeft w:val="0"/>
          <w:marRight w:val="0"/>
          <w:marTop w:val="0"/>
          <w:marBottom w:val="150"/>
          <w:divBdr>
            <w:top w:val="single" w:sz="6" w:space="0" w:color="969696"/>
            <w:left w:val="single" w:sz="6" w:space="0" w:color="969696"/>
            <w:bottom w:val="single" w:sz="6" w:space="0" w:color="969696"/>
            <w:right w:val="single" w:sz="6" w:space="0" w:color="969696"/>
          </w:divBdr>
          <w:divsChild>
            <w:div w:id="233514600">
              <w:marLeft w:val="0"/>
              <w:marRight w:val="0"/>
              <w:marTop w:val="0"/>
              <w:marBottom w:val="0"/>
              <w:divBdr>
                <w:top w:val="none" w:sz="0" w:space="0" w:color="auto"/>
                <w:left w:val="none" w:sz="0" w:space="0" w:color="auto"/>
                <w:bottom w:val="none" w:sz="0" w:space="0" w:color="auto"/>
                <w:right w:val="none" w:sz="0" w:space="0" w:color="auto"/>
              </w:divBdr>
              <w:divsChild>
                <w:div w:id="237516160">
                  <w:marLeft w:val="0"/>
                  <w:marRight w:val="0"/>
                  <w:marTop w:val="0"/>
                  <w:marBottom w:val="0"/>
                  <w:divBdr>
                    <w:top w:val="none" w:sz="0" w:space="0" w:color="auto"/>
                    <w:left w:val="none" w:sz="0" w:space="0" w:color="auto"/>
                    <w:bottom w:val="none" w:sz="0" w:space="0" w:color="auto"/>
                    <w:right w:val="none" w:sz="0" w:space="0" w:color="auto"/>
                  </w:divBdr>
                  <w:divsChild>
                    <w:div w:id="15580115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dg84.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D288-FD3C-451D-8CFF-503B7AB6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2736</Words>
  <Characters>15052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CONVENTION D’ADHESION AU SERVICE HYGIENE ET SECURITE</vt:lpstr>
    </vt:vector>
  </TitlesOfParts>
  <Company>CDG 84</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D’ADHESION AU SERVICE HYGIENE ET SECURITE</dc:title>
  <dc:creator>CDG 84</dc:creator>
  <cp:lastModifiedBy>Emmeline Verchere</cp:lastModifiedBy>
  <cp:revision>11</cp:revision>
  <cp:lastPrinted>2021-07-29T13:37:00Z</cp:lastPrinted>
  <dcterms:created xsi:type="dcterms:W3CDTF">2021-07-20T07:31:00Z</dcterms:created>
  <dcterms:modified xsi:type="dcterms:W3CDTF">2021-07-29T13:38:00Z</dcterms:modified>
</cp:coreProperties>
</file>