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C68B" w14:textId="2CF8B828" w:rsidR="00B24930" w:rsidRDefault="005C448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D959F" wp14:editId="0B117A63">
                <wp:simplePos x="0" y="0"/>
                <wp:positionH relativeFrom="column">
                  <wp:posOffset>49241</wp:posOffset>
                </wp:positionH>
                <wp:positionV relativeFrom="paragraph">
                  <wp:posOffset>-484159</wp:posOffset>
                </wp:positionV>
                <wp:extent cx="1939637" cy="900546"/>
                <wp:effectExtent l="0" t="0" r="22860" b="139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637" cy="900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D0D12" w14:textId="140C93DF" w:rsidR="005C4483" w:rsidRDefault="005C4483">
                            <w:r>
                              <w:t>Collectivité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BD95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.9pt;margin-top:-38.1pt;width:152.75pt;height:7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" fillcolor="white [3201]" strokeweight=".5pt">
                <v:textbox>
                  <w:txbxContent>
                    <w:p w14:paraId="108D0D12" w14:textId="140C93DF" w:rsidR="005C4483" w:rsidRDefault="005C4483">
                      <w:r>
                        <w:t>Collectivité</w:t>
                      </w:r>
                    </w:p>
                  </w:txbxContent>
                </v:textbox>
              </v:shape>
            </w:pict>
          </mc:Fallback>
        </mc:AlternateContent>
      </w:r>
    </w:p>
    <w:p w14:paraId="41240181" w14:textId="2C8D9271" w:rsidR="00B24930" w:rsidRDefault="00B24930"/>
    <w:p w14:paraId="3604862F" w14:textId="4E37B13F" w:rsidR="00B24930" w:rsidRDefault="005C4483" w:rsidP="00B2493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B6E94" wp14:editId="4997A091">
                <wp:simplePos x="0" y="0"/>
                <wp:positionH relativeFrom="margin">
                  <wp:align>center</wp:align>
                </wp:positionH>
                <wp:positionV relativeFrom="paragraph">
                  <wp:posOffset>147493</wp:posOffset>
                </wp:positionV>
                <wp:extent cx="1828800" cy="1828800"/>
                <wp:effectExtent l="0" t="0" r="23495" b="1460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E2522" w14:textId="77777777" w:rsidR="005C4483" w:rsidRDefault="005C4483" w:rsidP="005C4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448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ARRÊTÉ PORTANT HABILITATION A CONTRÔLER </w:t>
                            </w:r>
                          </w:p>
                          <w:p w14:paraId="25533DE1" w14:textId="77777777" w:rsidR="005C4483" w:rsidRPr="00A12C56" w:rsidRDefault="005C4483" w:rsidP="005C4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448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LA DETENTION D’UN PASSE SANITAIRE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B6E94" id="Zone de texte 1" o:spid="_x0000_s1027" type="#_x0000_t202" style="position:absolute;margin-left:0;margin-top:11.6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" filled="f" strokeweight=".5pt">
                <v:fill o:detectmouseclick="t"/>
                <v:textbox style="mso-fit-shape-to-text:t">
                  <w:txbxContent>
                    <w:p w14:paraId="202E2522" w14:textId="77777777" w:rsidR="005C4483" w:rsidRDefault="005C4483" w:rsidP="005C448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C4483">
                        <w:rPr>
                          <w:b/>
                          <w:bCs/>
                          <w:sz w:val="32"/>
                          <w:szCs w:val="32"/>
                        </w:rPr>
                        <w:t xml:space="preserve">ARRÊTÉ PORTANT HABILITATION A CONTRÔLER </w:t>
                      </w:r>
                    </w:p>
                    <w:p w14:paraId="25533DE1" w14:textId="77777777" w:rsidR="005C4483" w:rsidRPr="00A12C56" w:rsidRDefault="005C4483" w:rsidP="005C448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C4483">
                        <w:rPr>
                          <w:b/>
                          <w:bCs/>
                          <w:sz w:val="32"/>
                          <w:szCs w:val="32"/>
                        </w:rPr>
                        <w:t>LA DETENTION D’UN PASSE SANITAIRE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A6BB1D" w14:textId="77777777" w:rsidR="005C4483" w:rsidRDefault="005C4483" w:rsidP="00B24930">
      <w:pPr>
        <w:spacing w:after="0"/>
        <w:jc w:val="both"/>
      </w:pPr>
    </w:p>
    <w:p w14:paraId="497F76EC" w14:textId="4DC5F8AC" w:rsidR="005C4483" w:rsidRDefault="005C4483" w:rsidP="00B24930">
      <w:pPr>
        <w:spacing w:after="0"/>
        <w:jc w:val="both"/>
      </w:pPr>
    </w:p>
    <w:p w14:paraId="3EE1C164" w14:textId="0DAAB57E" w:rsidR="005C4483" w:rsidRDefault="005C4483" w:rsidP="00B24930">
      <w:pPr>
        <w:spacing w:after="0"/>
        <w:jc w:val="both"/>
      </w:pPr>
    </w:p>
    <w:p w14:paraId="69015127" w14:textId="72932FB7" w:rsidR="005C4483" w:rsidRDefault="005C4483" w:rsidP="00B24930">
      <w:pPr>
        <w:spacing w:after="0"/>
        <w:jc w:val="both"/>
      </w:pPr>
    </w:p>
    <w:p w14:paraId="139A6490" w14:textId="77777777" w:rsidR="005C4483" w:rsidRDefault="005C4483" w:rsidP="00B24930">
      <w:pPr>
        <w:spacing w:after="0"/>
        <w:jc w:val="both"/>
      </w:pPr>
    </w:p>
    <w:p w14:paraId="1E5899D0" w14:textId="77777777" w:rsidR="005C4483" w:rsidRDefault="005C4483" w:rsidP="00B24930">
      <w:pPr>
        <w:spacing w:after="0"/>
        <w:jc w:val="both"/>
      </w:pPr>
    </w:p>
    <w:p w14:paraId="19C97649" w14:textId="4046410E" w:rsidR="00B24930" w:rsidRDefault="00B24930" w:rsidP="00B24930">
      <w:pPr>
        <w:spacing w:after="0"/>
        <w:jc w:val="both"/>
      </w:pPr>
      <w:r w:rsidRPr="00B24930">
        <w:t>Le Maire (ou le Président / le responsable des lieux / le responsable des établissements et</w:t>
      </w:r>
      <w:r>
        <w:t xml:space="preserve"> </w:t>
      </w:r>
      <w:r w:rsidRPr="00B24930">
        <w:t>services) de …,</w:t>
      </w:r>
    </w:p>
    <w:p w14:paraId="623A81D6" w14:textId="7993E114" w:rsidR="005C4483" w:rsidRDefault="005C4483" w:rsidP="00B24930">
      <w:pPr>
        <w:spacing w:after="0"/>
        <w:jc w:val="both"/>
      </w:pPr>
    </w:p>
    <w:p w14:paraId="392EC383" w14:textId="77777777" w:rsidR="005C4483" w:rsidRPr="00B24930" w:rsidRDefault="005C4483" w:rsidP="00B24930">
      <w:pPr>
        <w:spacing w:after="0"/>
        <w:jc w:val="both"/>
      </w:pPr>
    </w:p>
    <w:p w14:paraId="60CBA090" w14:textId="46C70511" w:rsidR="00B24930" w:rsidRDefault="00B24930" w:rsidP="00B24930">
      <w:pPr>
        <w:spacing w:after="0"/>
        <w:jc w:val="both"/>
      </w:pPr>
      <w:r w:rsidRPr="005C4483">
        <w:rPr>
          <w:b/>
          <w:bCs/>
        </w:rPr>
        <w:t>Vu</w:t>
      </w:r>
      <w:r w:rsidRPr="00B24930">
        <w:t xml:space="preserve"> la loi n° 83-634 du 13 juillet 1983 modifiée, portant droits et obligations des fonctionnaires ;</w:t>
      </w:r>
    </w:p>
    <w:p w14:paraId="5C1A24A8" w14:textId="77777777" w:rsidR="00B24930" w:rsidRPr="00B24930" w:rsidRDefault="00B24930" w:rsidP="00B24930">
      <w:pPr>
        <w:spacing w:after="0"/>
        <w:jc w:val="both"/>
      </w:pPr>
    </w:p>
    <w:p w14:paraId="4D10A47B" w14:textId="71FD25CF" w:rsidR="00B24930" w:rsidRDefault="00B24930" w:rsidP="00B24930">
      <w:pPr>
        <w:spacing w:after="0"/>
        <w:jc w:val="both"/>
      </w:pPr>
      <w:r w:rsidRPr="005C4483">
        <w:rPr>
          <w:b/>
          <w:bCs/>
        </w:rPr>
        <w:t>Vu</w:t>
      </w:r>
      <w:r w:rsidRPr="00B24930">
        <w:t xml:space="preserve"> la loi n° 84-53 du 26 janvier 1984 modifiée, portant dispositions statutaires relatives à la</w:t>
      </w:r>
      <w:r>
        <w:t xml:space="preserve"> </w:t>
      </w:r>
      <w:r w:rsidRPr="00B24930">
        <w:t>fonction publique territoriale ;</w:t>
      </w:r>
    </w:p>
    <w:p w14:paraId="17A05BCE" w14:textId="77777777" w:rsidR="00B24930" w:rsidRPr="00B24930" w:rsidRDefault="00B24930" w:rsidP="00B24930">
      <w:pPr>
        <w:spacing w:after="0"/>
        <w:jc w:val="both"/>
      </w:pPr>
    </w:p>
    <w:p w14:paraId="3F81274D" w14:textId="79661BD8" w:rsidR="00B24930" w:rsidRDefault="00B24930" w:rsidP="00B24930">
      <w:pPr>
        <w:spacing w:after="0"/>
        <w:jc w:val="both"/>
      </w:pPr>
      <w:r w:rsidRPr="005C4483">
        <w:rPr>
          <w:b/>
          <w:bCs/>
        </w:rPr>
        <w:t>Vu</w:t>
      </w:r>
      <w:r w:rsidRPr="00B24930">
        <w:t xml:space="preserve"> la loi n° 2021-689 du 31 mai 2021 modifiée, relative à la gestion de la sortie de crise</w:t>
      </w:r>
      <w:r>
        <w:t xml:space="preserve"> </w:t>
      </w:r>
      <w:r w:rsidRPr="00B24930">
        <w:t>sanitaire</w:t>
      </w:r>
      <w:r>
        <w:t xml:space="preserve"> </w:t>
      </w:r>
      <w:r w:rsidRPr="00B24930">
        <w:t>;</w:t>
      </w:r>
    </w:p>
    <w:p w14:paraId="00E1CBC9" w14:textId="77777777" w:rsidR="00B24930" w:rsidRPr="00B24930" w:rsidRDefault="00B24930" w:rsidP="00B24930">
      <w:pPr>
        <w:spacing w:after="0"/>
        <w:jc w:val="both"/>
      </w:pPr>
    </w:p>
    <w:p w14:paraId="58CD9DCC" w14:textId="0C03D004" w:rsidR="00B24930" w:rsidRDefault="00B24930" w:rsidP="00B24930">
      <w:pPr>
        <w:spacing w:after="0"/>
        <w:jc w:val="both"/>
      </w:pPr>
      <w:r w:rsidRPr="005C4483">
        <w:rPr>
          <w:b/>
          <w:bCs/>
        </w:rPr>
        <w:t>Vu</w:t>
      </w:r>
      <w:r w:rsidRPr="00B24930">
        <w:t xml:space="preserve"> la loi n° 2021-1040 du 5 août 2021 modifiée, relative à la gestion de la crise sanitaire</w:t>
      </w:r>
      <w:r>
        <w:t xml:space="preserve"> </w:t>
      </w:r>
      <w:r w:rsidRPr="00B24930">
        <w:t>;</w:t>
      </w:r>
    </w:p>
    <w:p w14:paraId="094FD2D1" w14:textId="77777777" w:rsidR="00B24930" w:rsidRPr="00B24930" w:rsidRDefault="00B24930" w:rsidP="00B24930">
      <w:pPr>
        <w:spacing w:after="0"/>
        <w:jc w:val="both"/>
      </w:pPr>
    </w:p>
    <w:p w14:paraId="15DBF852" w14:textId="6C4230DF" w:rsidR="00B24930" w:rsidRDefault="00B24930" w:rsidP="00B24930">
      <w:pPr>
        <w:spacing w:after="0"/>
        <w:jc w:val="both"/>
      </w:pPr>
      <w:r w:rsidRPr="005C4483">
        <w:rPr>
          <w:b/>
          <w:bCs/>
        </w:rPr>
        <w:t>Vu</w:t>
      </w:r>
      <w:r w:rsidRPr="00B24930">
        <w:t xml:space="preserve"> le décret n° 2021-699 du 1er juin 2021 modifié, prescrivant les mesures générales</w:t>
      </w:r>
      <w:r>
        <w:t xml:space="preserve"> </w:t>
      </w:r>
      <w:r w:rsidRPr="00B24930">
        <w:t>nécessaires à la gestion de la sortie de crise sanitaire ;</w:t>
      </w:r>
    </w:p>
    <w:p w14:paraId="4259DC43" w14:textId="77777777" w:rsidR="00B24930" w:rsidRPr="00B24930" w:rsidRDefault="00B24930" w:rsidP="00B24930">
      <w:pPr>
        <w:spacing w:after="0"/>
        <w:jc w:val="both"/>
      </w:pPr>
    </w:p>
    <w:p w14:paraId="4443D84F" w14:textId="33F94868" w:rsidR="00B24930" w:rsidRPr="00B24930" w:rsidRDefault="00B24930" w:rsidP="00B24930">
      <w:pPr>
        <w:spacing w:after="0"/>
        <w:jc w:val="both"/>
      </w:pPr>
      <w:r w:rsidRPr="00B24930">
        <w:t>Considérant que l’accès … (indiquer l’(les) établissement(s), le(s) lieu(x) et évènement(s)</w:t>
      </w:r>
      <w:r>
        <w:t xml:space="preserve"> </w:t>
      </w:r>
      <w:r w:rsidRPr="00B24930">
        <w:t>nécessite la détention d’un passe sanitaire ;</w:t>
      </w:r>
    </w:p>
    <w:p w14:paraId="09B766F1" w14:textId="77777777" w:rsidR="00B24930" w:rsidRDefault="00B24930" w:rsidP="00B24930">
      <w:pPr>
        <w:spacing w:after="0"/>
        <w:jc w:val="both"/>
      </w:pPr>
    </w:p>
    <w:p w14:paraId="6E1E2D29" w14:textId="42E20338" w:rsidR="00B24930" w:rsidRDefault="00B24930" w:rsidP="00B24930">
      <w:pPr>
        <w:spacing w:after="0"/>
        <w:jc w:val="both"/>
      </w:pPr>
      <w:r w:rsidRPr="00B24930">
        <w:t>Considérant qu’il appartient … (au(x) responsable(s) des lieux / au(x) responsable(s) des</w:t>
      </w:r>
      <w:r>
        <w:t xml:space="preserve"> </w:t>
      </w:r>
      <w:r w:rsidRPr="00B24930">
        <w:t>établissements et services / aux organisateurs des évènements) d’habiliter nommément les</w:t>
      </w:r>
      <w:r>
        <w:t xml:space="preserve"> </w:t>
      </w:r>
      <w:r w:rsidRPr="00B24930">
        <w:t>personnes et services autorisés à contrôler la détention du passe sanitaire pour leur compte ;</w:t>
      </w:r>
    </w:p>
    <w:p w14:paraId="73A24D3D" w14:textId="347A0B75" w:rsidR="00B24930" w:rsidRDefault="00B24930" w:rsidP="00B24930">
      <w:pPr>
        <w:spacing w:after="0"/>
        <w:jc w:val="both"/>
      </w:pPr>
    </w:p>
    <w:p w14:paraId="4916495E" w14:textId="77096806" w:rsidR="00B24930" w:rsidRDefault="00B24930" w:rsidP="00B24930">
      <w:pPr>
        <w:spacing w:after="0"/>
        <w:jc w:val="both"/>
      </w:pPr>
    </w:p>
    <w:p w14:paraId="3EE895F5" w14:textId="77777777" w:rsidR="00B24930" w:rsidRPr="00B24930" w:rsidRDefault="00B24930" w:rsidP="00B24930">
      <w:pPr>
        <w:spacing w:after="0"/>
        <w:jc w:val="both"/>
      </w:pPr>
    </w:p>
    <w:p w14:paraId="16B77CC0" w14:textId="3C5D6ADC" w:rsidR="00B24930" w:rsidRDefault="00B24930" w:rsidP="00B24930">
      <w:pPr>
        <w:spacing w:after="0"/>
        <w:jc w:val="center"/>
        <w:rPr>
          <w:rFonts w:cstheme="minorHAnsi"/>
        </w:rPr>
      </w:pPr>
      <w:r>
        <w:rPr>
          <w:rFonts w:cstheme="minorHAnsi"/>
        </w:rPr>
        <w:t>ARRÊTE</w:t>
      </w:r>
    </w:p>
    <w:p w14:paraId="66D952EA" w14:textId="77777777" w:rsidR="00B24930" w:rsidRPr="00B24930" w:rsidRDefault="00B24930" w:rsidP="00B24930">
      <w:pPr>
        <w:spacing w:after="0"/>
        <w:jc w:val="center"/>
        <w:rPr>
          <w:rFonts w:cstheme="minorHAnsi"/>
        </w:rPr>
      </w:pPr>
    </w:p>
    <w:p w14:paraId="18399929" w14:textId="77777777" w:rsidR="00B24930" w:rsidRPr="005C4483" w:rsidRDefault="00B24930" w:rsidP="00B24930">
      <w:pPr>
        <w:spacing w:after="0"/>
        <w:jc w:val="both"/>
        <w:rPr>
          <w:rFonts w:cstheme="minorHAnsi"/>
          <w:b/>
          <w:bCs/>
          <w:u w:val="single"/>
        </w:rPr>
      </w:pPr>
      <w:r w:rsidRPr="005C4483">
        <w:rPr>
          <w:rFonts w:cstheme="minorHAnsi"/>
          <w:b/>
          <w:bCs/>
          <w:u w:val="single"/>
        </w:rPr>
        <w:t>ARTICLE 1 :</w:t>
      </w:r>
    </w:p>
    <w:p w14:paraId="337B7BBF" w14:textId="7966990E" w:rsidR="00B24930" w:rsidRPr="00B24930" w:rsidRDefault="00B24930" w:rsidP="00B24930">
      <w:pPr>
        <w:spacing w:after="0"/>
        <w:jc w:val="both"/>
      </w:pPr>
      <w:r w:rsidRPr="00B24930">
        <w:t>A compter du 30 août 2021 et jusqu’au 15 novembre 2021, Monsieur (ou Madame) … est</w:t>
      </w:r>
      <w:r>
        <w:t xml:space="preserve"> </w:t>
      </w:r>
      <w:r w:rsidRPr="00B24930">
        <w:t>habilité(e) à contrôler la détention d’un passe sanitaire pour l’accès … (indiquer l’(les)</w:t>
      </w:r>
      <w:r>
        <w:t xml:space="preserve"> </w:t>
      </w:r>
      <w:r w:rsidRPr="00B24930">
        <w:t>établissement(s), le(s) lieu(x)</w:t>
      </w:r>
      <w:r>
        <w:t xml:space="preserve"> </w:t>
      </w:r>
      <w:r w:rsidRPr="00B24930">
        <w:t>et évènement(s)).</w:t>
      </w:r>
    </w:p>
    <w:p w14:paraId="4EC522E4" w14:textId="77777777" w:rsidR="00B24930" w:rsidRDefault="00B24930" w:rsidP="00B24930">
      <w:pPr>
        <w:spacing w:after="0"/>
        <w:jc w:val="both"/>
      </w:pPr>
    </w:p>
    <w:p w14:paraId="23471126" w14:textId="7BD85646" w:rsidR="00B24930" w:rsidRDefault="00B24930" w:rsidP="00B24930">
      <w:pPr>
        <w:spacing w:after="0"/>
        <w:jc w:val="both"/>
        <w:rPr>
          <w:b/>
          <w:bCs/>
        </w:rPr>
      </w:pPr>
      <w:proofErr w:type="gramStart"/>
      <w:r w:rsidRPr="00B24930">
        <w:rPr>
          <w:b/>
          <w:bCs/>
        </w:rPr>
        <w:t>OU</w:t>
      </w:r>
      <w:proofErr w:type="gramEnd"/>
    </w:p>
    <w:p w14:paraId="3572A647" w14:textId="77777777" w:rsidR="00B24930" w:rsidRPr="00B24930" w:rsidRDefault="00B24930" w:rsidP="00B24930">
      <w:pPr>
        <w:spacing w:after="0"/>
        <w:jc w:val="both"/>
        <w:rPr>
          <w:b/>
          <w:bCs/>
        </w:rPr>
      </w:pPr>
    </w:p>
    <w:p w14:paraId="05FBD65C" w14:textId="37E3D462" w:rsidR="00B24930" w:rsidRDefault="00B24930" w:rsidP="00B24930">
      <w:pPr>
        <w:spacing w:after="0"/>
        <w:jc w:val="both"/>
      </w:pPr>
      <w:r w:rsidRPr="00B24930">
        <w:t>A compter du 30 août 2021 et jusqu’au 15 novembre 2021, les agents du (des) service(s) …</w:t>
      </w:r>
      <w:r>
        <w:t xml:space="preserve"> </w:t>
      </w:r>
      <w:r w:rsidRPr="00B24930">
        <w:t>sont habilités à contrôler la détention d’un passe sanitaire pour l’accès … (indiquer l’(les)</w:t>
      </w:r>
      <w:r>
        <w:t xml:space="preserve"> </w:t>
      </w:r>
      <w:r w:rsidRPr="00B24930">
        <w:t>établissement(s), le(s) lieu(x) et évènement(s)).</w:t>
      </w:r>
    </w:p>
    <w:p w14:paraId="3A5794DC" w14:textId="77777777" w:rsidR="00B24930" w:rsidRPr="00B24930" w:rsidRDefault="00B24930" w:rsidP="00B24930">
      <w:pPr>
        <w:spacing w:after="0"/>
        <w:jc w:val="both"/>
      </w:pPr>
    </w:p>
    <w:p w14:paraId="295B3E45" w14:textId="4CF68CEB" w:rsidR="00B24930" w:rsidRDefault="00B24930" w:rsidP="00B24930">
      <w:pPr>
        <w:spacing w:after="0"/>
        <w:jc w:val="both"/>
        <w:rPr>
          <w:b/>
          <w:bCs/>
        </w:rPr>
      </w:pPr>
      <w:proofErr w:type="gramStart"/>
      <w:r w:rsidRPr="00B24930">
        <w:rPr>
          <w:b/>
          <w:bCs/>
        </w:rPr>
        <w:lastRenderedPageBreak/>
        <w:t>OU</w:t>
      </w:r>
      <w:proofErr w:type="gramEnd"/>
    </w:p>
    <w:p w14:paraId="2988FAC6" w14:textId="77777777" w:rsidR="00B24930" w:rsidRPr="00B24930" w:rsidRDefault="00B24930" w:rsidP="00B24930">
      <w:pPr>
        <w:spacing w:after="0"/>
        <w:jc w:val="both"/>
        <w:rPr>
          <w:b/>
          <w:bCs/>
        </w:rPr>
      </w:pPr>
    </w:p>
    <w:p w14:paraId="52F52B37" w14:textId="62322A65" w:rsidR="00B24930" w:rsidRDefault="00B24930" w:rsidP="00B24930">
      <w:pPr>
        <w:spacing w:after="0"/>
        <w:jc w:val="both"/>
      </w:pPr>
      <w:r w:rsidRPr="00B24930">
        <w:t>A compter du 30 août 2021 et jusqu’au 15 novembre 2021, les personnes habilitées à contrôler</w:t>
      </w:r>
      <w:r>
        <w:t xml:space="preserve"> </w:t>
      </w:r>
      <w:r w:rsidRPr="00B24930">
        <w:t>la détention d’un</w:t>
      </w:r>
      <w:r w:rsidR="005C4483">
        <w:t xml:space="preserve"> </w:t>
      </w:r>
      <w:r w:rsidRPr="00B24930">
        <w:t>passe sanitaire pour l’accès … (indiquer l’(les) établissement(s), le(s) lieu(x) et</w:t>
      </w:r>
      <w:r>
        <w:t xml:space="preserve"> </w:t>
      </w:r>
      <w:r w:rsidRPr="00B24930">
        <w:t>évènement(s)), sont :</w:t>
      </w:r>
    </w:p>
    <w:p w14:paraId="45A7EE7A" w14:textId="77777777" w:rsidR="00B24930" w:rsidRPr="00B24930" w:rsidRDefault="00B24930" w:rsidP="00B24930">
      <w:pPr>
        <w:spacing w:after="0"/>
        <w:jc w:val="both"/>
      </w:pPr>
    </w:p>
    <w:p w14:paraId="2287CA27" w14:textId="77777777" w:rsidR="00B24930" w:rsidRPr="00B24930" w:rsidRDefault="00B24930" w:rsidP="00B24930">
      <w:pPr>
        <w:spacing w:after="0"/>
        <w:jc w:val="both"/>
      </w:pPr>
      <w:r w:rsidRPr="00B24930">
        <w:t>- Monsieur (ou Madame) … ;</w:t>
      </w:r>
    </w:p>
    <w:p w14:paraId="4E630698" w14:textId="77777777" w:rsidR="00B24930" w:rsidRPr="00B24930" w:rsidRDefault="00B24930" w:rsidP="00B24930">
      <w:pPr>
        <w:spacing w:after="0"/>
        <w:jc w:val="both"/>
      </w:pPr>
      <w:r w:rsidRPr="00B24930">
        <w:t>- Monsieur (ou Madame) … ;</w:t>
      </w:r>
    </w:p>
    <w:p w14:paraId="4800D98C" w14:textId="56748FEB" w:rsidR="00B24930" w:rsidRDefault="00B24930" w:rsidP="00B24930">
      <w:pPr>
        <w:spacing w:after="0"/>
        <w:jc w:val="both"/>
      </w:pPr>
      <w:r w:rsidRPr="00B24930">
        <w:t xml:space="preserve">- Monsieur (ou Madame) </w:t>
      </w:r>
      <w:proofErr w:type="gramStart"/>
      <w:r w:rsidRPr="00B24930">
        <w:t>… .</w:t>
      </w:r>
      <w:proofErr w:type="gramEnd"/>
    </w:p>
    <w:p w14:paraId="50C20B2E" w14:textId="77777777" w:rsidR="00B24930" w:rsidRPr="00B24930" w:rsidRDefault="00B24930" w:rsidP="00B24930">
      <w:pPr>
        <w:spacing w:after="0"/>
        <w:jc w:val="both"/>
      </w:pPr>
    </w:p>
    <w:p w14:paraId="63A6B203" w14:textId="77777777" w:rsidR="00B24930" w:rsidRPr="005C4483" w:rsidRDefault="00B24930" w:rsidP="00B24930">
      <w:pPr>
        <w:spacing w:after="0"/>
        <w:jc w:val="both"/>
        <w:rPr>
          <w:b/>
          <w:bCs/>
          <w:u w:val="single"/>
        </w:rPr>
      </w:pPr>
      <w:r w:rsidRPr="005C4483">
        <w:rPr>
          <w:b/>
          <w:bCs/>
          <w:u w:val="single"/>
        </w:rPr>
        <w:t>ARTICLE 2 :</w:t>
      </w:r>
    </w:p>
    <w:p w14:paraId="414940CB" w14:textId="20C91FE3" w:rsidR="00B24930" w:rsidRPr="00B24930" w:rsidRDefault="00B24930" w:rsidP="00B24930">
      <w:pPr>
        <w:spacing w:after="0"/>
        <w:jc w:val="both"/>
      </w:pPr>
      <w:r w:rsidRPr="00B24930">
        <w:t xml:space="preserve">Les personnes (ou services) habilitées sont chargées du contrôle de la présentation </w:t>
      </w:r>
      <w:proofErr w:type="gramStart"/>
      <w:r w:rsidRPr="00B24930">
        <w:t>d’un passe</w:t>
      </w:r>
      <w:proofErr w:type="gramEnd"/>
      <w:r>
        <w:t xml:space="preserve"> </w:t>
      </w:r>
      <w:r w:rsidRPr="00B24930">
        <w:t xml:space="preserve">sanitaire qui consiste en la présentation numérique (via l’application </w:t>
      </w:r>
      <w:proofErr w:type="spellStart"/>
      <w:r w:rsidRPr="00B24930">
        <w:t>TousAntiCovid</w:t>
      </w:r>
      <w:proofErr w:type="spellEnd"/>
      <w:r w:rsidRPr="00B24930">
        <w:t xml:space="preserve"> ou tout autre</w:t>
      </w:r>
      <w:r>
        <w:t xml:space="preserve"> </w:t>
      </w:r>
      <w:r w:rsidRPr="00B24930">
        <w:t>support numérique au choix de la personne concernée) ou papier, d’une preuve sanitaire parmi</w:t>
      </w:r>
      <w:r>
        <w:t xml:space="preserve"> </w:t>
      </w:r>
      <w:r w:rsidRPr="00B24930">
        <w:t>les trois suivantes :</w:t>
      </w:r>
    </w:p>
    <w:p w14:paraId="32478656" w14:textId="77777777" w:rsidR="00B24930" w:rsidRPr="00B24930" w:rsidRDefault="00B24930" w:rsidP="00B24930">
      <w:pPr>
        <w:spacing w:after="0"/>
        <w:ind w:left="567"/>
        <w:jc w:val="both"/>
      </w:pPr>
      <w:r w:rsidRPr="00B24930">
        <w:t xml:space="preserve">- La vaccination, </w:t>
      </w:r>
      <w:proofErr w:type="gramStart"/>
      <w:r w:rsidRPr="00B24930">
        <w:t>à</w:t>
      </w:r>
      <w:proofErr w:type="gramEnd"/>
      <w:r w:rsidRPr="00B24930">
        <w:t xml:space="preserve"> la condition de disposer d’un schéma vaccinal complet ;</w:t>
      </w:r>
    </w:p>
    <w:p w14:paraId="758D29A1" w14:textId="04863CF7" w:rsidR="00B24930" w:rsidRPr="00B24930" w:rsidRDefault="00B24930" w:rsidP="00B24930">
      <w:pPr>
        <w:spacing w:after="0"/>
        <w:ind w:left="567"/>
        <w:jc w:val="both"/>
      </w:pPr>
      <w:r w:rsidRPr="00B24930">
        <w:t>- La preuve d’un test négatif de mois de 72 heures ou d’un autotest négatif réalisé sous la</w:t>
      </w:r>
      <w:r>
        <w:t xml:space="preserve"> </w:t>
      </w:r>
      <w:r w:rsidRPr="00B24930">
        <w:t>supervision d’un professionnel de santé et de moins de 72 heures avant l’accès à</w:t>
      </w:r>
      <w:r>
        <w:t xml:space="preserve"> </w:t>
      </w:r>
      <w:r w:rsidRPr="00B24930">
        <w:t>l’établissement, au lieu, au service ou à l’évènement ;</w:t>
      </w:r>
    </w:p>
    <w:p w14:paraId="13E5CFFB" w14:textId="4A134D83" w:rsidR="00B24930" w:rsidRPr="00B24930" w:rsidRDefault="00B24930" w:rsidP="00B24930">
      <w:pPr>
        <w:spacing w:after="0"/>
        <w:ind w:left="567"/>
        <w:jc w:val="both"/>
      </w:pPr>
      <w:r w:rsidRPr="00B24930">
        <w:t>- Le résultat d’un test RT-PCR ou antigénique positif attestant du rétablissement de la</w:t>
      </w:r>
      <w:r>
        <w:t xml:space="preserve"> </w:t>
      </w:r>
      <w:r w:rsidRPr="00B24930">
        <w:t>Covid-19, datant d’au moins 11 jours et de moins de 6 mois.</w:t>
      </w:r>
    </w:p>
    <w:p w14:paraId="224F471A" w14:textId="77777777" w:rsidR="00B24930" w:rsidRDefault="00B24930" w:rsidP="00B24930">
      <w:pPr>
        <w:spacing w:after="0"/>
        <w:jc w:val="both"/>
      </w:pPr>
    </w:p>
    <w:p w14:paraId="43823520" w14:textId="12B3D9C7" w:rsidR="00B24930" w:rsidRDefault="00B24930" w:rsidP="00B24930">
      <w:pPr>
        <w:spacing w:after="0"/>
        <w:jc w:val="both"/>
      </w:pPr>
      <w:r w:rsidRPr="00B24930">
        <w:t>La lecture des justificatifs par les personnes (et services) habilitées est réalisée au moyen d'une</w:t>
      </w:r>
      <w:r>
        <w:t xml:space="preserve"> </w:t>
      </w:r>
      <w:r w:rsidRPr="00B24930">
        <w:t xml:space="preserve">application mobile dénommée « </w:t>
      </w:r>
      <w:proofErr w:type="spellStart"/>
      <w:r w:rsidRPr="00B24930">
        <w:t>TousAntiCovid</w:t>
      </w:r>
      <w:proofErr w:type="spellEnd"/>
      <w:r w:rsidRPr="00B24930">
        <w:t xml:space="preserve"> Vérif », mise en œuvre par le ministre chargé de</w:t>
      </w:r>
      <w:r>
        <w:t xml:space="preserve"> </w:t>
      </w:r>
      <w:r w:rsidRPr="00B24930">
        <w:t>la santé (direction générale de la santé).</w:t>
      </w:r>
    </w:p>
    <w:p w14:paraId="341865A3" w14:textId="77777777" w:rsidR="00B24930" w:rsidRPr="00B24930" w:rsidRDefault="00B24930" w:rsidP="00B24930">
      <w:pPr>
        <w:spacing w:after="0"/>
        <w:jc w:val="both"/>
      </w:pPr>
    </w:p>
    <w:p w14:paraId="6B4F2E8A" w14:textId="2811BF1D" w:rsidR="00B24930" w:rsidRDefault="00B24930" w:rsidP="00B24930">
      <w:pPr>
        <w:spacing w:after="0"/>
        <w:jc w:val="both"/>
      </w:pPr>
      <w:r w:rsidRPr="00B24930">
        <w:t>La personne habilitée s’engage à télécharger sur son téléphone mobile professionnel (ou</w:t>
      </w:r>
      <w:r>
        <w:t xml:space="preserve"> </w:t>
      </w:r>
      <w:r w:rsidRPr="00B24930">
        <w:t>personnel le cas échéant) l’application nécessaire au contrôle et à ne s’en servir que dans le</w:t>
      </w:r>
      <w:r>
        <w:t xml:space="preserve"> </w:t>
      </w:r>
      <w:r w:rsidRPr="00B24930">
        <w:t>cadre de la présente habilitation. Si la personne habilitée ne dispose pas d’un téléphone</w:t>
      </w:r>
      <w:r>
        <w:t xml:space="preserve"> </w:t>
      </w:r>
      <w:r w:rsidRPr="00B24930">
        <w:t>compatible avec l’installation de cette application, un outil adapté lui sera fourni.</w:t>
      </w:r>
    </w:p>
    <w:p w14:paraId="4BDD8F88" w14:textId="77777777" w:rsidR="00B24930" w:rsidRPr="00B24930" w:rsidRDefault="00B24930" w:rsidP="00B24930">
      <w:pPr>
        <w:spacing w:after="0"/>
        <w:jc w:val="both"/>
      </w:pPr>
    </w:p>
    <w:p w14:paraId="08558D14" w14:textId="0E53434B" w:rsidR="00B24930" w:rsidRPr="00B24930" w:rsidRDefault="00B24930" w:rsidP="00B24930">
      <w:pPr>
        <w:spacing w:after="0"/>
        <w:jc w:val="both"/>
      </w:pPr>
      <w:r w:rsidRPr="00B24930">
        <w:t>Le contrôle est effectué à l’entrée en scannant le QR Code présent sur les documents numériques</w:t>
      </w:r>
      <w:r>
        <w:t xml:space="preserve"> </w:t>
      </w:r>
      <w:r w:rsidRPr="00B24930">
        <w:t xml:space="preserve">ou papier, au moyen de l’application « </w:t>
      </w:r>
      <w:proofErr w:type="spellStart"/>
      <w:r w:rsidRPr="00B24930">
        <w:t>TousAntiCovid</w:t>
      </w:r>
      <w:proofErr w:type="spellEnd"/>
      <w:r w:rsidRPr="00B24930">
        <w:t xml:space="preserve"> Vérif » qui permet de collecter les</w:t>
      </w:r>
      <w:r>
        <w:t xml:space="preserve"> </w:t>
      </w:r>
      <w:r w:rsidRPr="00B24930">
        <w:t>informations suivantes sans divulguer d’avantage d’information sanitaire :</w:t>
      </w:r>
    </w:p>
    <w:p w14:paraId="5511E872" w14:textId="77777777" w:rsidR="00B24930" w:rsidRPr="00B24930" w:rsidRDefault="00B24930" w:rsidP="00B24930">
      <w:pPr>
        <w:spacing w:after="0"/>
        <w:ind w:left="567"/>
        <w:jc w:val="both"/>
      </w:pPr>
      <w:r w:rsidRPr="00B24930">
        <w:t>- Passe sanitaire valide/invalide ;</w:t>
      </w:r>
    </w:p>
    <w:p w14:paraId="2B0F2F63" w14:textId="77777777" w:rsidR="00B24930" w:rsidRPr="00B24930" w:rsidRDefault="00B24930" w:rsidP="00B24930">
      <w:pPr>
        <w:spacing w:after="0"/>
        <w:ind w:left="567"/>
        <w:jc w:val="both"/>
      </w:pPr>
      <w:r w:rsidRPr="00B24930">
        <w:t>- Nom et prénom ;</w:t>
      </w:r>
    </w:p>
    <w:p w14:paraId="0099B7DE" w14:textId="7B3EFB33" w:rsidR="00B24930" w:rsidRDefault="00B24930" w:rsidP="00B24930">
      <w:pPr>
        <w:spacing w:after="0"/>
        <w:ind w:left="567"/>
        <w:jc w:val="both"/>
      </w:pPr>
      <w:r w:rsidRPr="00B24930">
        <w:t>- Date de naissance.</w:t>
      </w:r>
    </w:p>
    <w:p w14:paraId="3A37D96D" w14:textId="77777777" w:rsidR="00B24930" w:rsidRPr="00B24930" w:rsidRDefault="00B24930" w:rsidP="00B24930">
      <w:pPr>
        <w:spacing w:after="0"/>
        <w:ind w:left="567"/>
        <w:jc w:val="both"/>
      </w:pPr>
    </w:p>
    <w:p w14:paraId="242F7D64" w14:textId="77777777" w:rsidR="00B24930" w:rsidRPr="00B24930" w:rsidRDefault="00B24930" w:rsidP="00B24930">
      <w:pPr>
        <w:spacing w:after="0"/>
        <w:jc w:val="both"/>
      </w:pPr>
      <w:r w:rsidRPr="00B24930">
        <w:t>Ces données ne sont pas conservées et ne sont traitées qu’une fois lors de la lecture du QR code.</w:t>
      </w:r>
    </w:p>
    <w:p w14:paraId="4FA34785" w14:textId="46BDAF8E" w:rsidR="00B24930" w:rsidRDefault="00B24930" w:rsidP="00B24930">
      <w:pPr>
        <w:spacing w:after="0"/>
        <w:jc w:val="both"/>
      </w:pPr>
      <w:r w:rsidRPr="00B24930">
        <w:t>Elles ne peuvent pas être utilisées à d’autres fins que l’accès, ce qui garantit ainsi le secret</w:t>
      </w:r>
      <w:r>
        <w:t xml:space="preserve"> </w:t>
      </w:r>
      <w:r w:rsidRPr="00B24930">
        <w:t>médical.</w:t>
      </w:r>
    </w:p>
    <w:p w14:paraId="7604A79C" w14:textId="77777777" w:rsidR="00B24930" w:rsidRPr="00B24930" w:rsidRDefault="00B24930" w:rsidP="00B24930">
      <w:pPr>
        <w:spacing w:after="0"/>
        <w:jc w:val="both"/>
      </w:pPr>
    </w:p>
    <w:p w14:paraId="45FBA31D" w14:textId="2B9F0163" w:rsidR="00B24930" w:rsidRDefault="00B24930" w:rsidP="00B24930">
      <w:pPr>
        <w:spacing w:after="0"/>
        <w:jc w:val="both"/>
      </w:pPr>
      <w:r w:rsidRPr="00B24930">
        <w:t>A défaut de présentation du passe sanitaire, l’accès sera refusé par les personnes habilitées.</w:t>
      </w:r>
    </w:p>
    <w:p w14:paraId="0E04F43B" w14:textId="77777777" w:rsidR="00B24930" w:rsidRPr="00B24930" w:rsidRDefault="00B24930" w:rsidP="00B24930">
      <w:pPr>
        <w:spacing w:after="0"/>
        <w:jc w:val="both"/>
      </w:pPr>
    </w:p>
    <w:p w14:paraId="61AD7BA8" w14:textId="77777777" w:rsidR="00B24930" w:rsidRPr="005C4483" w:rsidRDefault="00B24930" w:rsidP="00B24930">
      <w:pPr>
        <w:spacing w:after="0"/>
        <w:jc w:val="both"/>
        <w:rPr>
          <w:b/>
          <w:bCs/>
          <w:u w:val="single"/>
        </w:rPr>
      </w:pPr>
      <w:r w:rsidRPr="005C4483">
        <w:rPr>
          <w:b/>
          <w:bCs/>
          <w:u w:val="single"/>
        </w:rPr>
        <w:t>ARTICLE 3 :</w:t>
      </w:r>
    </w:p>
    <w:p w14:paraId="27851693" w14:textId="0A4AA932" w:rsidR="00B24930" w:rsidRDefault="00B24930" w:rsidP="00B24930">
      <w:pPr>
        <w:spacing w:after="0"/>
        <w:jc w:val="both"/>
      </w:pPr>
      <w:r w:rsidRPr="00B24930">
        <w:t>Dans le cadre des contrôles, les données connues par les personnes (et services) habilitées ne</w:t>
      </w:r>
      <w:r>
        <w:t xml:space="preserve"> </w:t>
      </w:r>
      <w:r w:rsidRPr="00B24930">
        <w:t>peuvent être conservées et réutilisées à d’autres fins.</w:t>
      </w:r>
    </w:p>
    <w:p w14:paraId="6D4993B7" w14:textId="77777777" w:rsidR="00B24930" w:rsidRPr="00B24930" w:rsidRDefault="00B24930" w:rsidP="00B24930">
      <w:pPr>
        <w:spacing w:after="0"/>
        <w:jc w:val="both"/>
      </w:pPr>
    </w:p>
    <w:p w14:paraId="2A07784F" w14:textId="75790FC3" w:rsidR="00B24930" w:rsidRDefault="00B24930" w:rsidP="00B24930">
      <w:pPr>
        <w:spacing w:after="0"/>
        <w:jc w:val="both"/>
      </w:pPr>
      <w:r w:rsidRPr="00B24930">
        <w:lastRenderedPageBreak/>
        <w:t>A titre de rappel, les personnes (et services) concernées sont tenues au secret professionnel</w:t>
      </w:r>
      <w:r>
        <w:t xml:space="preserve"> </w:t>
      </w:r>
      <w:r w:rsidRPr="00B24930">
        <w:t>dans le cadre des règles instituées dans le code pénal et doivent faire preuve de discrétion</w:t>
      </w:r>
      <w:r>
        <w:t xml:space="preserve"> </w:t>
      </w:r>
      <w:r w:rsidRPr="00B24930">
        <w:t>professionnelle pour tous les faits, informations ou documents dont ils ont connaissance dans</w:t>
      </w:r>
      <w:r>
        <w:t xml:space="preserve"> </w:t>
      </w:r>
      <w:r w:rsidRPr="00B24930">
        <w:t>l'exercice ou à l'occasion de l'exercice de leurs fonctions.</w:t>
      </w:r>
    </w:p>
    <w:p w14:paraId="405E9F9B" w14:textId="77777777" w:rsidR="00B24930" w:rsidRPr="00B24930" w:rsidRDefault="00B24930" w:rsidP="00B24930">
      <w:pPr>
        <w:spacing w:after="0"/>
        <w:jc w:val="both"/>
      </w:pPr>
    </w:p>
    <w:p w14:paraId="27EE1079" w14:textId="56BCF688" w:rsidR="00B24930" w:rsidRPr="00B24930" w:rsidRDefault="00B24930" w:rsidP="00B24930">
      <w:pPr>
        <w:spacing w:after="0"/>
        <w:jc w:val="both"/>
      </w:pPr>
      <w:r w:rsidRPr="00B24930">
        <w:t>Tout manquement à l’obligation de contrôle ou à la réglementation sera susceptible de donner</w:t>
      </w:r>
      <w:r>
        <w:t xml:space="preserve"> </w:t>
      </w:r>
      <w:r w:rsidRPr="00B24930">
        <w:t>lieu à des poursuites disciplinaires.</w:t>
      </w:r>
    </w:p>
    <w:p w14:paraId="72FAACA0" w14:textId="77777777" w:rsidR="00B24930" w:rsidRPr="00B24930" w:rsidRDefault="00B24930" w:rsidP="00B24930">
      <w:pPr>
        <w:spacing w:after="0"/>
        <w:jc w:val="both"/>
        <w:rPr>
          <w:b/>
          <w:bCs/>
          <w:u w:val="single"/>
        </w:rPr>
      </w:pPr>
      <w:r w:rsidRPr="00B24930">
        <w:rPr>
          <w:b/>
          <w:bCs/>
          <w:u w:val="single"/>
        </w:rPr>
        <w:t>ARTICLE 4 :</w:t>
      </w:r>
    </w:p>
    <w:p w14:paraId="317201FA" w14:textId="6A38CD0E" w:rsidR="00B24930" w:rsidRDefault="00B24930" w:rsidP="00B24930">
      <w:pPr>
        <w:spacing w:after="0"/>
        <w:jc w:val="both"/>
      </w:pPr>
      <w:r w:rsidRPr="00B24930">
        <w:t>Ces habilitations donnent lieu à la tenue d’un registre détaillant les personnes (et services)</w:t>
      </w:r>
      <w:r>
        <w:t xml:space="preserve"> </w:t>
      </w:r>
      <w:r w:rsidRPr="00B24930">
        <w:t>ainsi</w:t>
      </w:r>
      <w:r>
        <w:t xml:space="preserve"> </w:t>
      </w:r>
      <w:r w:rsidRPr="00B24930">
        <w:t>habilitées et la date de leur habilitation, ainsi que les jours et horaires des contrôles effectués</w:t>
      </w:r>
      <w:r>
        <w:t xml:space="preserve"> </w:t>
      </w:r>
      <w:r w:rsidRPr="00B24930">
        <w:t>par ces personnes (et services).</w:t>
      </w:r>
    </w:p>
    <w:p w14:paraId="201F7BD0" w14:textId="77777777" w:rsidR="00B24930" w:rsidRPr="00B24930" w:rsidRDefault="00B24930" w:rsidP="00B24930">
      <w:pPr>
        <w:spacing w:after="0"/>
        <w:jc w:val="both"/>
      </w:pPr>
    </w:p>
    <w:p w14:paraId="7DC29E85" w14:textId="77777777" w:rsidR="00B24930" w:rsidRPr="00B24930" w:rsidRDefault="00B24930" w:rsidP="00B24930">
      <w:pPr>
        <w:spacing w:after="0"/>
        <w:jc w:val="both"/>
        <w:rPr>
          <w:b/>
          <w:bCs/>
          <w:u w:val="single"/>
        </w:rPr>
      </w:pPr>
      <w:r w:rsidRPr="00B24930">
        <w:rPr>
          <w:b/>
          <w:bCs/>
          <w:u w:val="single"/>
        </w:rPr>
        <w:t>ARTICLE 5 :</w:t>
      </w:r>
    </w:p>
    <w:p w14:paraId="56BA5EF1" w14:textId="18C0BD79" w:rsidR="00B24930" w:rsidRDefault="00B24930" w:rsidP="00B24930">
      <w:pPr>
        <w:spacing w:after="0"/>
        <w:jc w:val="both"/>
      </w:pPr>
      <w:r w:rsidRPr="00B24930">
        <w:t>Une information appropriée et visible relative à ce contrôle sera mise en place à destination des</w:t>
      </w:r>
      <w:r>
        <w:t xml:space="preserve"> </w:t>
      </w:r>
      <w:r w:rsidRPr="00B24930">
        <w:t>personnes concernées par le contrôle des justificatifs et sur le lieu dans lequel ce contrôle sera</w:t>
      </w:r>
      <w:r>
        <w:t xml:space="preserve"> </w:t>
      </w:r>
      <w:r w:rsidRPr="00B24930">
        <w:t>effectué.</w:t>
      </w:r>
    </w:p>
    <w:p w14:paraId="35319357" w14:textId="77777777" w:rsidR="00B24930" w:rsidRPr="00B24930" w:rsidRDefault="00B24930" w:rsidP="00B24930">
      <w:pPr>
        <w:spacing w:after="0"/>
        <w:jc w:val="both"/>
      </w:pPr>
    </w:p>
    <w:p w14:paraId="46D92422" w14:textId="77777777" w:rsidR="00B24930" w:rsidRPr="00B24930" w:rsidRDefault="00B24930" w:rsidP="00B24930">
      <w:pPr>
        <w:spacing w:after="0"/>
        <w:jc w:val="both"/>
        <w:rPr>
          <w:b/>
          <w:bCs/>
          <w:u w:val="single"/>
        </w:rPr>
      </w:pPr>
      <w:r w:rsidRPr="00B24930">
        <w:rPr>
          <w:b/>
          <w:bCs/>
          <w:u w:val="single"/>
        </w:rPr>
        <w:t>ARTICLE 6 :</w:t>
      </w:r>
    </w:p>
    <w:p w14:paraId="675CAE8C" w14:textId="52972C85" w:rsidR="00B24930" w:rsidRPr="00B24930" w:rsidRDefault="00B24930" w:rsidP="00B24930">
      <w:pPr>
        <w:spacing w:after="0"/>
        <w:jc w:val="both"/>
      </w:pPr>
      <w:r w:rsidRPr="00B24930">
        <w:t>Le Maire (ou le Président / le responsable des lieux / le responsable des établissements et</w:t>
      </w:r>
      <w:r>
        <w:t xml:space="preserve"> </w:t>
      </w:r>
      <w:r w:rsidRPr="00B24930">
        <w:t>services ou le Directeur…) est chargé de l’exécution du présent arrêté qui sera :</w:t>
      </w:r>
    </w:p>
    <w:p w14:paraId="69A120CD" w14:textId="77777777" w:rsidR="00B24930" w:rsidRPr="00B24930" w:rsidRDefault="00B24930" w:rsidP="00B24930">
      <w:pPr>
        <w:spacing w:after="0"/>
        <w:ind w:left="567"/>
        <w:jc w:val="both"/>
      </w:pPr>
      <w:r w:rsidRPr="00B24930">
        <w:t>- notifié aux personnes (et services) habilitées ;</w:t>
      </w:r>
    </w:p>
    <w:p w14:paraId="6574408C" w14:textId="07D33A84" w:rsidR="00B24930" w:rsidRDefault="00B24930" w:rsidP="00B24930">
      <w:pPr>
        <w:spacing w:after="0"/>
        <w:ind w:left="567"/>
        <w:jc w:val="both"/>
      </w:pPr>
      <w:r w:rsidRPr="00B24930">
        <w:t xml:space="preserve">- notifié au </w:t>
      </w:r>
      <w:proofErr w:type="gramStart"/>
      <w:r w:rsidRPr="00B24930">
        <w:t>Préfet</w:t>
      </w:r>
      <w:proofErr w:type="gramEnd"/>
      <w:r w:rsidRPr="00B24930">
        <w:t xml:space="preserve"> </w:t>
      </w:r>
      <w:r>
        <w:t>du Vaucluse</w:t>
      </w:r>
      <w:r w:rsidRPr="00B24930">
        <w:t>.</w:t>
      </w:r>
    </w:p>
    <w:p w14:paraId="4D7897EB" w14:textId="77777777" w:rsidR="00B24930" w:rsidRPr="00B24930" w:rsidRDefault="00B24930" w:rsidP="00B24930">
      <w:pPr>
        <w:spacing w:after="0"/>
        <w:ind w:left="567"/>
        <w:jc w:val="both"/>
      </w:pPr>
    </w:p>
    <w:p w14:paraId="37DD202A" w14:textId="77777777" w:rsidR="00B24930" w:rsidRPr="00B24930" w:rsidRDefault="00B24930" w:rsidP="00B24930">
      <w:pPr>
        <w:spacing w:after="0"/>
        <w:jc w:val="right"/>
      </w:pPr>
      <w:r w:rsidRPr="00B24930">
        <w:t>Fait à …, le …</w:t>
      </w:r>
    </w:p>
    <w:p w14:paraId="3927B4EA" w14:textId="77777777" w:rsidR="00B24930" w:rsidRPr="00B24930" w:rsidRDefault="00B24930" w:rsidP="00B24930">
      <w:pPr>
        <w:spacing w:after="0"/>
        <w:jc w:val="right"/>
      </w:pPr>
      <w:r w:rsidRPr="00B24930">
        <w:t>Le Maire (ou le Président / le</w:t>
      </w:r>
    </w:p>
    <w:p w14:paraId="43543DB0" w14:textId="2668F487" w:rsidR="00B24930" w:rsidRPr="00B24930" w:rsidRDefault="00B24930" w:rsidP="00B24930">
      <w:pPr>
        <w:spacing w:after="0"/>
        <w:jc w:val="right"/>
      </w:pPr>
      <w:r>
        <w:t xml:space="preserve"> </w:t>
      </w:r>
      <w:proofErr w:type="gramStart"/>
      <w:r w:rsidRPr="00B24930">
        <w:t>responsable</w:t>
      </w:r>
      <w:proofErr w:type="gramEnd"/>
      <w:r w:rsidRPr="00B24930">
        <w:t xml:space="preserve"> des lieux / le</w:t>
      </w:r>
    </w:p>
    <w:p w14:paraId="11CF6A1F" w14:textId="77777777" w:rsidR="00B24930" w:rsidRPr="00B24930" w:rsidRDefault="00B24930" w:rsidP="00B24930">
      <w:pPr>
        <w:spacing w:after="0"/>
        <w:jc w:val="right"/>
      </w:pPr>
      <w:proofErr w:type="gramStart"/>
      <w:r w:rsidRPr="00B24930">
        <w:t>responsable</w:t>
      </w:r>
      <w:proofErr w:type="gramEnd"/>
      <w:r w:rsidRPr="00B24930">
        <w:t xml:space="preserve"> des établissements</w:t>
      </w:r>
    </w:p>
    <w:p w14:paraId="5D26F14A" w14:textId="77777777" w:rsidR="00B24930" w:rsidRPr="00B24930" w:rsidRDefault="00B24930" w:rsidP="00B24930">
      <w:pPr>
        <w:spacing w:after="0"/>
        <w:jc w:val="right"/>
      </w:pPr>
      <w:proofErr w:type="gramStart"/>
      <w:r w:rsidRPr="00B24930">
        <w:t>et</w:t>
      </w:r>
      <w:proofErr w:type="gramEnd"/>
      <w:r w:rsidRPr="00B24930">
        <w:t xml:space="preserve"> services),</w:t>
      </w:r>
    </w:p>
    <w:p w14:paraId="3A038F68" w14:textId="77777777" w:rsidR="00B24930" w:rsidRPr="00B24930" w:rsidRDefault="00B24930" w:rsidP="00B24930">
      <w:pPr>
        <w:spacing w:after="0"/>
        <w:jc w:val="right"/>
      </w:pPr>
      <w:r w:rsidRPr="00B24930">
        <w:t>(Signature)</w:t>
      </w:r>
    </w:p>
    <w:p w14:paraId="35A1555C" w14:textId="4EEE7BB6" w:rsidR="00B24930" w:rsidRDefault="00B24930" w:rsidP="00B24930">
      <w:pPr>
        <w:spacing w:after="0"/>
        <w:jc w:val="right"/>
      </w:pPr>
      <w:r w:rsidRPr="00B24930">
        <w:t>…</w:t>
      </w:r>
    </w:p>
    <w:p w14:paraId="2E0CC7B1" w14:textId="3B558B39" w:rsidR="005C4483" w:rsidRDefault="005C4483" w:rsidP="00B24930">
      <w:pPr>
        <w:spacing w:after="0"/>
        <w:jc w:val="right"/>
      </w:pPr>
    </w:p>
    <w:p w14:paraId="5BCACCD7" w14:textId="0E214AB8" w:rsidR="005C4483" w:rsidRDefault="005C4483" w:rsidP="00B24930">
      <w:pPr>
        <w:spacing w:after="0"/>
        <w:jc w:val="right"/>
      </w:pPr>
    </w:p>
    <w:p w14:paraId="2E3C3CED" w14:textId="57FA1FE5" w:rsidR="005C4483" w:rsidRDefault="005C4483" w:rsidP="00B24930">
      <w:pPr>
        <w:spacing w:after="0"/>
        <w:jc w:val="right"/>
      </w:pPr>
    </w:p>
    <w:p w14:paraId="31A67F31" w14:textId="5B6A3CF6" w:rsidR="005C4483" w:rsidRDefault="005C4483" w:rsidP="00B24930">
      <w:pPr>
        <w:spacing w:after="0"/>
        <w:jc w:val="right"/>
      </w:pPr>
    </w:p>
    <w:p w14:paraId="15B1921F" w14:textId="583F6030" w:rsidR="005C4483" w:rsidRDefault="005C4483" w:rsidP="00B24930">
      <w:pPr>
        <w:spacing w:after="0"/>
        <w:jc w:val="right"/>
      </w:pPr>
    </w:p>
    <w:p w14:paraId="125A02BB" w14:textId="77777777" w:rsidR="005C4483" w:rsidRPr="00B24930" w:rsidRDefault="005C4483" w:rsidP="00B24930">
      <w:pPr>
        <w:spacing w:after="0"/>
        <w:jc w:val="right"/>
      </w:pPr>
    </w:p>
    <w:p w14:paraId="084C2812" w14:textId="0722281B" w:rsidR="00B24930" w:rsidRPr="005C4483" w:rsidRDefault="00B24930" w:rsidP="00B24930">
      <w:pPr>
        <w:spacing w:after="0"/>
        <w:jc w:val="both"/>
        <w:rPr>
          <w:i/>
          <w:iCs/>
          <w:sz w:val="20"/>
          <w:szCs w:val="20"/>
        </w:rPr>
      </w:pPr>
      <w:r w:rsidRPr="005C4483">
        <w:rPr>
          <w:i/>
          <w:iCs/>
          <w:sz w:val="20"/>
          <w:szCs w:val="20"/>
        </w:rPr>
        <w:t>Le Maire (ou le Président / le responsable des lieux / le</w:t>
      </w:r>
      <w:r w:rsidR="005C4483" w:rsidRPr="005C4483">
        <w:rPr>
          <w:i/>
          <w:iCs/>
          <w:sz w:val="20"/>
          <w:szCs w:val="20"/>
        </w:rPr>
        <w:t xml:space="preserve"> </w:t>
      </w:r>
      <w:r w:rsidRPr="005C4483">
        <w:rPr>
          <w:i/>
          <w:iCs/>
          <w:sz w:val="20"/>
          <w:szCs w:val="20"/>
        </w:rPr>
        <w:t>responsable des établissements et services),</w:t>
      </w:r>
    </w:p>
    <w:p w14:paraId="4DEEE332" w14:textId="446937ED" w:rsidR="00B24930" w:rsidRPr="005C4483" w:rsidRDefault="00B24930" w:rsidP="00B24930">
      <w:pPr>
        <w:spacing w:after="0"/>
        <w:jc w:val="both"/>
        <w:rPr>
          <w:i/>
          <w:iCs/>
          <w:sz w:val="20"/>
          <w:szCs w:val="20"/>
        </w:rPr>
      </w:pPr>
      <w:r w:rsidRPr="005C4483">
        <w:rPr>
          <w:i/>
          <w:iCs/>
          <w:sz w:val="20"/>
          <w:szCs w:val="20"/>
        </w:rPr>
        <w:t>- certifie sous sa responsabilité le caractère exécutoire</w:t>
      </w:r>
      <w:r w:rsidR="005C4483" w:rsidRPr="005C4483">
        <w:rPr>
          <w:i/>
          <w:iCs/>
          <w:sz w:val="20"/>
          <w:szCs w:val="20"/>
        </w:rPr>
        <w:t xml:space="preserve"> </w:t>
      </w:r>
      <w:r w:rsidRPr="005C4483">
        <w:rPr>
          <w:i/>
          <w:iCs/>
          <w:sz w:val="20"/>
          <w:szCs w:val="20"/>
        </w:rPr>
        <w:t>de cet acte,</w:t>
      </w:r>
    </w:p>
    <w:p w14:paraId="517BF87C" w14:textId="3947BCCD" w:rsidR="00B24930" w:rsidRPr="005C4483" w:rsidRDefault="00B24930" w:rsidP="00B24930">
      <w:pPr>
        <w:spacing w:after="0"/>
        <w:jc w:val="both"/>
        <w:rPr>
          <w:i/>
          <w:iCs/>
          <w:sz w:val="20"/>
          <w:szCs w:val="20"/>
        </w:rPr>
      </w:pPr>
      <w:r w:rsidRPr="005C4483">
        <w:rPr>
          <w:i/>
          <w:iCs/>
          <w:sz w:val="20"/>
          <w:szCs w:val="20"/>
        </w:rPr>
        <w:t>- informe que le présent arrêté peut faire l’objet d’un</w:t>
      </w:r>
      <w:r w:rsidR="005C4483" w:rsidRPr="005C4483">
        <w:rPr>
          <w:i/>
          <w:iCs/>
          <w:sz w:val="20"/>
          <w:szCs w:val="20"/>
        </w:rPr>
        <w:t xml:space="preserve"> </w:t>
      </w:r>
      <w:r w:rsidRPr="005C4483">
        <w:rPr>
          <w:i/>
          <w:iCs/>
          <w:sz w:val="20"/>
          <w:szCs w:val="20"/>
        </w:rPr>
        <w:t>recours pour excès de pouvoir devant le Tribunal</w:t>
      </w:r>
      <w:r w:rsidR="005C4483" w:rsidRPr="005C4483">
        <w:rPr>
          <w:i/>
          <w:iCs/>
          <w:sz w:val="20"/>
          <w:szCs w:val="20"/>
        </w:rPr>
        <w:t xml:space="preserve"> </w:t>
      </w:r>
      <w:r w:rsidRPr="005C4483">
        <w:rPr>
          <w:i/>
          <w:iCs/>
          <w:sz w:val="20"/>
          <w:szCs w:val="20"/>
        </w:rPr>
        <w:t xml:space="preserve">administratif </w:t>
      </w:r>
      <w:r w:rsidR="005C4483" w:rsidRPr="005C4483">
        <w:rPr>
          <w:i/>
          <w:iCs/>
          <w:sz w:val="20"/>
          <w:szCs w:val="20"/>
        </w:rPr>
        <w:t>de Nîmes</w:t>
      </w:r>
      <w:r w:rsidRPr="005C4483">
        <w:rPr>
          <w:i/>
          <w:iCs/>
          <w:sz w:val="20"/>
          <w:szCs w:val="20"/>
        </w:rPr>
        <w:t xml:space="preserve"> dans un délai de deux mois à</w:t>
      </w:r>
      <w:r w:rsidR="005C4483" w:rsidRPr="005C4483">
        <w:rPr>
          <w:i/>
          <w:iCs/>
          <w:sz w:val="20"/>
          <w:szCs w:val="20"/>
        </w:rPr>
        <w:t xml:space="preserve"> </w:t>
      </w:r>
      <w:r w:rsidRPr="005C4483">
        <w:rPr>
          <w:i/>
          <w:iCs/>
          <w:sz w:val="20"/>
          <w:szCs w:val="20"/>
        </w:rPr>
        <w:t>compter de la présente notification. La juridiction</w:t>
      </w:r>
      <w:r w:rsidR="005C4483" w:rsidRPr="005C4483">
        <w:rPr>
          <w:i/>
          <w:iCs/>
          <w:sz w:val="20"/>
          <w:szCs w:val="20"/>
        </w:rPr>
        <w:t xml:space="preserve"> </w:t>
      </w:r>
      <w:r w:rsidRPr="005C4483">
        <w:rPr>
          <w:i/>
          <w:iCs/>
          <w:sz w:val="20"/>
          <w:szCs w:val="20"/>
        </w:rPr>
        <w:t>administrative compétente peut aussi être saisie par</w:t>
      </w:r>
      <w:r w:rsidR="005C4483" w:rsidRPr="005C4483">
        <w:rPr>
          <w:i/>
          <w:iCs/>
          <w:sz w:val="20"/>
          <w:szCs w:val="20"/>
        </w:rPr>
        <w:t xml:space="preserve"> </w:t>
      </w:r>
      <w:r w:rsidRPr="005C4483">
        <w:rPr>
          <w:i/>
          <w:iCs/>
          <w:sz w:val="20"/>
          <w:szCs w:val="20"/>
        </w:rPr>
        <w:t>l’application Télérecours citoyens accessible à partir du</w:t>
      </w:r>
      <w:r w:rsidR="005C4483" w:rsidRPr="005C4483">
        <w:rPr>
          <w:i/>
          <w:iCs/>
          <w:sz w:val="20"/>
          <w:szCs w:val="20"/>
        </w:rPr>
        <w:t xml:space="preserve"> </w:t>
      </w:r>
      <w:r w:rsidRPr="005C4483">
        <w:rPr>
          <w:i/>
          <w:iCs/>
          <w:sz w:val="20"/>
          <w:szCs w:val="20"/>
        </w:rPr>
        <w:t>site www.telerecours.fr</w:t>
      </w:r>
    </w:p>
    <w:p w14:paraId="1BF87EDF" w14:textId="77777777" w:rsidR="00B24930" w:rsidRPr="005C4483" w:rsidRDefault="00B24930" w:rsidP="00B24930">
      <w:pPr>
        <w:spacing w:after="0"/>
        <w:jc w:val="both"/>
        <w:rPr>
          <w:i/>
          <w:iCs/>
          <w:sz w:val="20"/>
          <w:szCs w:val="20"/>
        </w:rPr>
      </w:pPr>
      <w:r w:rsidRPr="005C4483">
        <w:rPr>
          <w:i/>
          <w:iCs/>
          <w:sz w:val="20"/>
          <w:szCs w:val="20"/>
        </w:rPr>
        <w:t>Notifié le …</w:t>
      </w:r>
    </w:p>
    <w:p w14:paraId="1E63FC33" w14:textId="2727F1FA" w:rsidR="00B24930" w:rsidRPr="005C4483" w:rsidRDefault="00B24930" w:rsidP="00B24930">
      <w:pPr>
        <w:spacing w:after="0"/>
        <w:jc w:val="both"/>
        <w:rPr>
          <w:i/>
          <w:iCs/>
          <w:sz w:val="20"/>
          <w:szCs w:val="20"/>
        </w:rPr>
      </w:pPr>
      <w:r w:rsidRPr="005C4483">
        <w:rPr>
          <w:i/>
          <w:iCs/>
          <w:sz w:val="20"/>
          <w:szCs w:val="20"/>
        </w:rPr>
        <w:t>(Le cas échéant) Signature des personnes habilitées :</w:t>
      </w:r>
    </w:p>
    <w:sectPr w:rsidR="00B24930" w:rsidRPr="005C4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30"/>
    <w:rsid w:val="005C4483"/>
    <w:rsid w:val="00B24930"/>
    <w:rsid w:val="00E7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233B"/>
  <w15:chartTrackingRefBased/>
  <w15:docId w15:val="{603B967A-737E-4648-93AA-D810613F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924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Durney</dc:creator>
  <cp:keywords/>
  <dc:description/>
  <cp:lastModifiedBy>Muriel Durney</cp:lastModifiedBy>
  <cp:revision>1</cp:revision>
  <dcterms:created xsi:type="dcterms:W3CDTF">2021-09-08T13:21:00Z</dcterms:created>
  <dcterms:modified xsi:type="dcterms:W3CDTF">2021-09-08T13:36:00Z</dcterms:modified>
</cp:coreProperties>
</file>